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1" w:type="pct"/>
        <w:tblCellMar>
          <w:top w:w="144" w:type="dxa"/>
          <w:left w:w="115" w:type="dxa"/>
          <w:bottom w:w="144" w:type="dxa"/>
          <w:right w:w="115" w:type="dxa"/>
        </w:tblCellMar>
        <w:tblLook w:val="04A0" w:firstRow="1" w:lastRow="0" w:firstColumn="1" w:lastColumn="0" w:noHBand="0" w:noVBand="1"/>
      </w:tblPr>
      <w:tblGrid>
        <w:gridCol w:w="4209"/>
        <w:gridCol w:w="4366"/>
        <w:gridCol w:w="265"/>
        <w:gridCol w:w="1905"/>
      </w:tblGrid>
      <w:tr w:rsidR="00DF4247" w:rsidRPr="00DF4247" w14:paraId="4766817D" w14:textId="77777777" w:rsidTr="3DBAB406">
        <w:trPr>
          <w:gridAfter w:val="1"/>
          <w:wAfter w:w="1905" w:type="dxa"/>
        </w:trPr>
        <w:tc>
          <w:tcPr>
            <w:tcW w:w="8575" w:type="dxa"/>
            <w:gridSpan w:val="2"/>
            <w:shd w:val="clear" w:color="auto" w:fill="auto"/>
            <w:vAlign w:val="center"/>
          </w:tcPr>
          <w:p w14:paraId="6A6E4879" w14:textId="77777777" w:rsidR="00DF4247" w:rsidRPr="00DF4247" w:rsidRDefault="00DF4247" w:rsidP="00DF4247">
            <w:pPr>
              <w:pStyle w:val="Header"/>
              <w:rPr>
                <w:rFonts w:cs="Calibri Light"/>
                <w:caps/>
                <w:color w:val="2C3C63"/>
                <w:sz w:val="28"/>
                <w:szCs w:val="28"/>
              </w:rPr>
            </w:pPr>
            <w:bookmarkStart w:id="0" w:name="_Hlk102452572"/>
            <w:bookmarkStart w:id="1" w:name="_Hlk102452533"/>
            <w:r w:rsidRPr="3DBAB406">
              <w:rPr>
                <w:sz w:val="28"/>
                <w:szCs w:val="28"/>
              </w:rPr>
              <w:t>Utilization Management Program: Appeal of Non-Certifications</w:t>
            </w:r>
          </w:p>
        </w:tc>
        <w:tc>
          <w:tcPr>
            <w:tcW w:w="265" w:type="dxa"/>
            <w:shd w:val="clear" w:color="auto" w:fill="auto"/>
            <w:vAlign w:val="center"/>
          </w:tcPr>
          <w:p w14:paraId="23DF44FE" w14:textId="77777777" w:rsidR="00DF4247" w:rsidRPr="00DF4247" w:rsidRDefault="00DF4247" w:rsidP="00DF4247">
            <w:pPr>
              <w:pStyle w:val="Header"/>
              <w:jc w:val="right"/>
              <w:rPr>
                <w:b/>
                <w:caps/>
                <w:color w:val="FFFFFF"/>
                <w:sz w:val="28"/>
                <w:szCs w:val="28"/>
              </w:rPr>
            </w:pPr>
          </w:p>
        </w:tc>
      </w:tr>
      <w:bookmarkEnd w:id="0"/>
      <w:tr w:rsidR="00DF4247" w14:paraId="28BC4CB6" w14:textId="77777777" w:rsidTr="3DBAB406">
        <w:trPr>
          <w:trHeight w:hRule="exact" w:val="115"/>
        </w:trPr>
        <w:tc>
          <w:tcPr>
            <w:tcW w:w="4209" w:type="dxa"/>
            <w:shd w:val="clear" w:color="auto" w:fill="E25231"/>
            <w:tcMar>
              <w:top w:w="0" w:type="dxa"/>
              <w:bottom w:w="0" w:type="dxa"/>
            </w:tcMar>
          </w:tcPr>
          <w:p w14:paraId="4282819C" w14:textId="77777777" w:rsidR="00DF4247" w:rsidRPr="00DF4247" w:rsidRDefault="00DF4247" w:rsidP="00DF4247">
            <w:pPr>
              <w:pStyle w:val="Header"/>
              <w:rPr>
                <w:caps/>
                <w:color w:val="FFFFFF"/>
                <w:sz w:val="18"/>
                <w:szCs w:val="18"/>
              </w:rPr>
            </w:pPr>
          </w:p>
        </w:tc>
        <w:tc>
          <w:tcPr>
            <w:tcW w:w="6536" w:type="dxa"/>
            <w:gridSpan w:val="3"/>
            <w:shd w:val="clear" w:color="auto" w:fill="E25231"/>
            <w:tcMar>
              <w:top w:w="0" w:type="dxa"/>
              <w:bottom w:w="0" w:type="dxa"/>
            </w:tcMar>
          </w:tcPr>
          <w:p w14:paraId="23B31869" w14:textId="77777777" w:rsidR="00DF4247" w:rsidRPr="00DF4247" w:rsidRDefault="00DF4247" w:rsidP="00DF4247">
            <w:pPr>
              <w:pStyle w:val="Header"/>
              <w:rPr>
                <w:caps/>
                <w:color w:val="FFFFFF"/>
                <w:sz w:val="18"/>
                <w:szCs w:val="18"/>
              </w:rPr>
            </w:pPr>
          </w:p>
        </w:tc>
      </w:tr>
    </w:tbl>
    <w:bookmarkEnd w:id="1"/>
    <w:p w14:paraId="5AD7B06A" w14:textId="77777777" w:rsidR="004A5164" w:rsidRPr="00DF4247" w:rsidRDefault="00D57B61" w:rsidP="006E3D27">
      <w:pPr>
        <w:tabs>
          <w:tab w:val="left" w:pos="540"/>
        </w:tabs>
        <w:rPr>
          <w:rFonts w:cs="Arial"/>
          <w:b/>
          <w:sz w:val="28"/>
          <w:szCs w:val="28"/>
        </w:rPr>
      </w:pPr>
      <w:r w:rsidRPr="00DF4247">
        <w:rPr>
          <w:rFonts w:cs="Arial"/>
          <w:b/>
          <w:sz w:val="28"/>
          <w:szCs w:val="28"/>
        </w:rPr>
        <w:t>Appeals Process</w:t>
      </w:r>
    </w:p>
    <w:p w14:paraId="1F97CB98" w14:textId="77777777" w:rsidR="00855F8F" w:rsidRPr="00DF4247" w:rsidRDefault="00D57B61" w:rsidP="006E3D27">
      <w:pPr>
        <w:rPr>
          <w:rFonts w:cs="Arial"/>
          <w:szCs w:val="22"/>
        </w:rPr>
      </w:pPr>
      <w:r w:rsidRPr="00DF4247">
        <w:rPr>
          <w:rFonts w:cs="Arial"/>
          <w:szCs w:val="22"/>
        </w:rPr>
        <w:t>T</w:t>
      </w:r>
      <w:r w:rsidR="00855F8F" w:rsidRPr="00DF4247">
        <w:rPr>
          <w:rFonts w:cs="Arial"/>
          <w:szCs w:val="22"/>
        </w:rPr>
        <w:t xml:space="preserve">he </w:t>
      </w:r>
      <w:r w:rsidR="00132709" w:rsidRPr="00DF4247">
        <w:rPr>
          <w:rFonts w:cs="Arial"/>
          <w:bCs/>
          <w:szCs w:val="22"/>
        </w:rPr>
        <w:t>Payer Compass</w:t>
      </w:r>
      <w:r w:rsidR="00855F8F" w:rsidRPr="00DF4247">
        <w:rPr>
          <w:rFonts w:cs="Arial"/>
          <w:szCs w:val="22"/>
        </w:rPr>
        <w:t xml:space="preserve"> Utilization </w:t>
      </w:r>
      <w:r w:rsidR="00960CBA">
        <w:rPr>
          <w:rFonts w:cs="Arial"/>
          <w:szCs w:val="22"/>
        </w:rPr>
        <w:t xml:space="preserve">Review </w:t>
      </w:r>
      <w:r w:rsidR="00855F8F" w:rsidRPr="00DF4247">
        <w:rPr>
          <w:rFonts w:cs="Arial"/>
          <w:szCs w:val="22"/>
        </w:rPr>
        <w:t xml:space="preserve">Department </w:t>
      </w:r>
      <w:r w:rsidRPr="00DF4247">
        <w:rPr>
          <w:rFonts w:cs="Arial"/>
          <w:szCs w:val="22"/>
        </w:rPr>
        <w:t xml:space="preserve">assumes the following responsibilities during </w:t>
      </w:r>
      <w:r w:rsidR="00855F8F" w:rsidRPr="00DF4247">
        <w:rPr>
          <w:rFonts w:cs="Arial"/>
          <w:szCs w:val="22"/>
        </w:rPr>
        <w:t>the appeals process:</w:t>
      </w:r>
      <w:r w:rsidR="00A7555A" w:rsidRPr="00DF4247">
        <w:rPr>
          <w:rFonts w:cs="Arial"/>
          <w:szCs w:val="22"/>
        </w:rPr>
        <w:t xml:space="preserve"> </w:t>
      </w:r>
    </w:p>
    <w:p w14:paraId="1D6A4E14" w14:textId="77777777" w:rsidR="00855F8F" w:rsidRPr="00DF4247" w:rsidRDefault="00D57B61" w:rsidP="006E3D27">
      <w:pPr>
        <w:numPr>
          <w:ilvl w:val="0"/>
          <w:numId w:val="28"/>
        </w:numPr>
        <w:tabs>
          <w:tab w:val="clear" w:pos="720"/>
          <w:tab w:val="num" w:pos="360"/>
        </w:tabs>
        <w:rPr>
          <w:rFonts w:cs="Arial"/>
          <w:szCs w:val="22"/>
        </w:rPr>
      </w:pPr>
      <w:r w:rsidRPr="00DF4247">
        <w:rPr>
          <w:rFonts w:cs="Arial"/>
          <w:szCs w:val="22"/>
        </w:rPr>
        <w:t>P</w:t>
      </w:r>
      <w:r w:rsidR="00855F8F" w:rsidRPr="00DF4247">
        <w:rPr>
          <w:rFonts w:cs="Arial"/>
          <w:szCs w:val="22"/>
        </w:rPr>
        <w:t>rovide the patient, health care provider</w:t>
      </w:r>
      <w:r w:rsidR="00DF4247">
        <w:rPr>
          <w:rFonts w:cs="Arial"/>
          <w:szCs w:val="22"/>
        </w:rPr>
        <w:t>,</w:t>
      </w:r>
      <w:r w:rsidR="00855F8F" w:rsidRPr="00DF4247">
        <w:rPr>
          <w:rFonts w:cs="Arial"/>
          <w:szCs w:val="22"/>
        </w:rPr>
        <w:t xml:space="preserve"> and/or patient representative </w:t>
      </w:r>
      <w:r w:rsidRPr="00DF4247">
        <w:rPr>
          <w:rFonts w:cs="Arial"/>
          <w:szCs w:val="22"/>
        </w:rPr>
        <w:t xml:space="preserve">with </w:t>
      </w:r>
      <w:r w:rsidR="00855F8F" w:rsidRPr="00DF4247">
        <w:rPr>
          <w:rFonts w:cs="Arial"/>
          <w:szCs w:val="22"/>
        </w:rPr>
        <w:t xml:space="preserve">a formal process </w:t>
      </w:r>
      <w:r w:rsidRPr="00DF4247">
        <w:rPr>
          <w:rFonts w:cs="Arial"/>
          <w:szCs w:val="22"/>
        </w:rPr>
        <w:t xml:space="preserve">for </w:t>
      </w:r>
      <w:r w:rsidR="00855F8F" w:rsidRPr="00DF4247">
        <w:rPr>
          <w:rFonts w:cs="Arial"/>
          <w:szCs w:val="22"/>
        </w:rPr>
        <w:t>respond</w:t>
      </w:r>
      <w:r w:rsidRPr="00DF4247">
        <w:rPr>
          <w:rFonts w:cs="Arial"/>
          <w:szCs w:val="22"/>
        </w:rPr>
        <w:t>ing</w:t>
      </w:r>
      <w:r w:rsidR="00855F8F" w:rsidRPr="00DF4247">
        <w:rPr>
          <w:rFonts w:cs="Arial"/>
          <w:szCs w:val="22"/>
        </w:rPr>
        <w:t xml:space="preserve"> to an adverse determination </w:t>
      </w:r>
      <w:r w:rsidR="006E3D27" w:rsidRPr="00DF4247">
        <w:rPr>
          <w:rFonts w:cs="Arial"/>
          <w:szCs w:val="22"/>
        </w:rPr>
        <w:t>regarding</w:t>
      </w:r>
      <w:r w:rsidR="00855F8F" w:rsidRPr="00DF4247">
        <w:rPr>
          <w:rFonts w:cs="Arial"/>
          <w:szCs w:val="22"/>
        </w:rPr>
        <w:t xml:space="preserve"> non-</w:t>
      </w:r>
      <w:r w:rsidR="0071031A" w:rsidRPr="00DF4247">
        <w:rPr>
          <w:rFonts w:cs="Arial"/>
          <w:szCs w:val="22"/>
        </w:rPr>
        <w:t>certifications</w:t>
      </w:r>
      <w:r w:rsidR="00DF4247">
        <w:rPr>
          <w:rFonts w:cs="Arial"/>
          <w:szCs w:val="22"/>
        </w:rPr>
        <w:t>.</w:t>
      </w:r>
    </w:p>
    <w:p w14:paraId="1242102A" w14:textId="77777777" w:rsidR="00855F8F" w:rsidRPr="00DF4247" w:rsidRDefault="0071031A" w:rsidP="006E3D27">
      <w:pPr>
        <w:numPr>
          <w:ilvl w:val="0"/>
          <w:numId w:val="28"/>
        </w:numPr>
        <w:rPr>
          <w:rFonts w:cs="Arial"/>
          <w:szCs w:val="22"/>
        </w:rPr>
      </w:pPr>
      <w:r w:rsidRPr="00DF4247">
        <w:rPr>
          <w:rFonts w:cs="Arial"/>
          <w:szCs w:val="22"/>
        </w:rPr>
        <w:t>F</w:t>
      </w:r>
      <w:r w:rsidR="00855F8F" w:rsidRPr="00DF4247">
        <w:rPr>
          <w:rFonts w:cs="Arial"/>
          <w:szCs w:val="22"/>
        </w:rPr>
        <w:t>acilitate continued quality of care by resolving all requests for reconsideration, standard appeals</w:t>
      </w:r>
      <w:r w:rsidRPr="00DF4247">
        <w:rPr>
          <w:rFonts w:cs="Arial"/>
          <w:szCs w:val="22"/>
        </w:rPr>
        <w:t>,</w:t>
      </w:r>
      <w:r w:rsidR="00855F8F" w:rsidRPr="00DF4247">
        <w:rPr>
          <w:rFonts w:cs="Arial"/>
          <w:szCs w:val="22"/>
        </w:rPr>
        <w:t xml:space="preserve"> and expedited appeals</w:t>
      </w:r>
      <w:r w:rsidRPr="00DF4247">
        <w:rPr>
          <w:rFonts w:cs="Arial"/>
          <w:szCs w:val="22"/>
        </w:rPr>
        <w:t>.</w:t>
      </w:r>
    </w:p>
    <w:p w14:paraId="0B72C5E5" w14:textId="77777777" w:rsidR="00855F8F" w:rsidRPr="00DF4247" w:rsidRDefault="0071031A" w:rsidP="006E3D27">
      <w:pPr>
        <w:numPr>
          <w:ilvl w:val="0"/>
          <w:numId w:val="28"/>
        </w:numPr>
        <w:rPr>
          <w:rFonts w:cs="Arial"/>
          <w:szCs w:val="22"/>
        </w:rPr>
      </w:pPr>
      <w:r w:rsidRPr="00DF4247">
        <w:rPr>
          <w:rFonts w:cs="Arial"/>
          <w:szCs w:val="22"/>
        </w:rPr>
        <w:t>Ensure that a</w:t>
      </w:r>
      <w:r w:rsidR="00855F8F" w:rsidRPr="00DF4247">
        <w:rPr>
          <w:rFonts w:cs="Arial"/>
          <w:szCs w:val="22"/>
        </w:rPr>
        <w:t xml:space="preserve"> clinical peer makes all appeal decisions</w:t>
      </w:r>
      <w:r w:rsidRPr="00DF4247">
        <w:rPr>
          <w:rFonts w:cs="Arial"/>
          <w:szCs w:val="22"/>
        </w:rPr>
        <w:t>.</w:t>
      </w:r>
    </w:p>
    <w:p w14:paraId="4D1EA33B" w14:textId="0D98F117" w:rsidR="004A5164" w:rsidRPr="00DF4247" w:rsidRDefault="00071CE4" w:rsidP="00071CE4">
      <w:pPr>
        <w:pStyle w:val="Heading3"/>
      </w:pPr>
      <w:r>
        <w:t xml:space="preserve">The following outlines the </w:t>
      </w:r>
      <w:r w:rsidR="00F53AF8">
        <w:t>Appeals</w:t>
      </w:r>
      <w:r>
        <w:t xml:space="preserve"> procedure:</w:t>
      </w:r>
    </w:p>
    <w:p w14:paraId="2B68DB63" w14:textId="77777777" w:rsidR="00C65718" w:rsidRPr="00DE2788" w:rsidRDefault="00DE2788" w:rsidP="00DE2788">
      <w:pPr>
        <w:pStyle w:val="Heading3"/>
      </w:pPr>
      <w:r>
        <w:t>S</w:t>
      </w:r>
      <w:r w:rsidR="00C65718" w:rsidRPr="00DE2788">
        <w:t>tandard</w:t>
      </w:r>
      <w:r w:rsidR="00FB2F86" w:rsidRPr="00DE2788">
        <w:t xml:space="preserve"> </w:t>
      </w:r>
      <w:r>
        <w:t>and Ex</w:t>
      </w:r>
      <w:r w:rsidRPr="00DE2788">
        <w:t xml:space="preserve">pedited </w:t>
      </w:r>
      <w:r>
        <w:t>A</w:t>
      </w:r>
      <w:r w:rsidR="00FB2F86" w:rsidRPr="00DE2788">
        <w:t xml:space="preserve">ppeal </w:t>
      </w:r>
      <w:r>
        <w:t>R</w:t>
      </w:r>
      <w:r w:rsidR="00FB2F86" w:rsidRPr="00DE2788">
        <w:t>equests</w:t>
      </w:r>
    </w:p>
    <w:p w14:paraId="70B52D58" w14:textId="77777777" w:rsidR="00C65718" w:rsidRPr="0058031A" w:rsidRDefault="00C65718" w:rsidP="008420C6">
      <w:r w:rsidRPr="0058031A">
        <w:t xml:space="preserve">The </w:t>
      </w:r>
      <w:bookmarkStart w:id="2" w:name="_Hlk102391405"/>
      <w:r w:rsidR="00FB2F86" w:rsidRPr="0058031A">
        <w:rPr>
          <w:bCs/>
        </w:rPr>
        <w:t>Payer Compass</w:t>
      </w:r>
      <w:r w:rsidR="00FB2F86" w:rsidRPr="0058031A">
        <w:t xml:space="preserve"> Utilization Review Nurse </w:t>
      </w:r>
      <w:bookmarkEnd w:id="2"/>
      <w:r w:rsidRPr="0058031A">
        <w:t xml:space="preserve">shall provide </w:t>
      </w:r>
      <w:r w:rsidR="00FB2F86" w:rsidRPr="0058031A">
        <w:t>w</w:t>
      </w:r>
      <w:r w:rsidR="000B19E5" w:rsidRPr="0058031A">
        <w:t xml:space="preserve">ritten appeal policies and procedures upon request to any patient, provider, or facility rendering </w:t>
      </w:r>
      <w:r w:rsidR="00B832C4">
        <w:t xml:space="preserve">the </w:t>
      </w:r>
      <w:r w:rsidR="000B19E5" w:rsidRPr="0058031A">
        <w:t xml:space="preserve">service.  </w:t>
      </w:r>
    </w:p>
    <w:p w14:paraId="719974A3" w14:textId="77777777" w:rsidR="00C65718" w:rsidRPr="0058031A" w:rsidRDefault="00C65718" w:rsidP="008420C6">
      <w:r w:rsidRPr="0058031A">
        <w:t xml:space="preserve">The </w:t>
      </w:r>
      <w:r w:rsidR="00FB2F86" w:rsidRPr="0058031A">
        <w:rPr>
          <w:bCs/>
        </w:rPr>
        <w:t>Payer Compass</w:t>
      </w:r>
      <w:r w:rsidR="00FB2F86" w:rsidRPr="0058031A">
        <w:t xml:space="preserve"> Utilization Review Nurse </w:t>
      </w:r>
      <w:r w:rsidRPr="0058031A">
        <w:t xml:space="preserve">shall offer the </w:t>
      </w:r>
      <w:r w:rsidR="00BD709C" w:rsidRPr="0058031A">
        <w:t>patient, provider</w:t>
      </w:r>
      <w:r w:rsidR="00B832C4">
        <w:t>,</w:t>
      </w:r>
      <w:r w:rsidR="00BD709C" w:rsidRPr="0058031A">
        <w:t xml:space="preserve"> or facility rendering the service</w:t>
      </w:r>
      <w:r w:rsidRPr="0058031A">
        <w:t xml:space="preserve"> the opportunity to </w:t>
      </w:r>
      <w:r w:rsidR="00761D40" w:rsidRPr="0058031A">
        <w:t xml:space="preserve">provide written comments, documents, records, and other information relating to the case </w:t>
      </w:r>
      <w:r w:rsidRPr="0058031A">
        <w:t>by telephone, voicemail, facsimile, email, mailed letter,</w:t>
      </w:r>
      <w:r w:rsidR="0071031A" w:rsidRPr="0058031A">
        <w:t xml:space="preserve"> or website</w:t>
      </w:r>
      <w:r w:rsidRPr="0058031A">
        <w:t xml:space="preserve">. </w:t>
      </w:r>
    </w:p>
    <w:p w14:paraId="271C922B" w14:textId="77777777" w:rsidR="00C65718" w:rsidRPr="0058031A" w:rsidRDefault="00C65718" w:rsidP="008420C6">
      <w:r w:rsidRPr="0058031A">
        <w:t>All information submitted will be consider</w:t>
      </w:r>
      <w:r w:rsidR="00761D40" w:rsidRPr="0058031A">
        <w:t>ed</w:t>
      </w:r>
      <w:r w:rsidRPr="0058031A">
        <w:t xml:space="preserve"> during the appeals process </w:t>
      </w:r>
      <w:r w:rsidR="00761D40" w:rsidRPr="0058031A">
        <w:t xml:space="preserve">regardless of </w:t>
      </w:r>
      <w:r w:rsidRPr="0058031A">
        <w:t xml:space="preserve">whether </w:t>
      </w:r>
      <w:r w:rsidR="00761D40" w:rsidRPr="0058031A">
        <w:t xml:space="preserve">this </w:t>
      </w:r>
      <w:r w:rsidRPr="0058031A">
        <w:t xml:space="preserve">information was submitted or considered </w:t>
      </w:r>
      <w:r w:rsidR="00761D40" w:rsidRPr="0058031A">
        <w:t>initially.</w:t>
      </w:r>
      <w:r w:rsidRPr="0058031A">
        <w:t xml:space="preserve"> </w:t>
      </w:r>
    </w:p>
    <w:p w14:paraId="0E204654" w14:textId="77777777" w:rsidR="00C65718" w:rsidRPr="0058031A" w:rsidRDefault="00C65718" w:rsidP="008420C6">
      <w:r w:rsidRPr="0058031A">
        <w:t xml:space="preserve">In first level appeals, </w:t>
      </w:r>
      <w:r w:rsidR="00761D40" w:rsidRPr="0058031A">
        <w:t xml:space="preserve">the </w:t>
      </w:r>
      <w:r w:rsidR="00132709" w:rsidRPr="0058031A">
        <w:rPr>
          <w:bCs/>
        </w:rPr>
        <w:t>Payer Compass</w:t>
      </w:r>
      <w:r w:rsidRPr="0058031A">
        <w:t xml:space="preserve"> </w:t>
      </w:r>
      <w:r w:rsidR="00FB2F86" w:rsidRPr="0058031A">
        <w:t xml:space="preserve">Utilization Review Nurse </w:t>
      </w:r>
      <w:r w:rsidRPr="0058031A">
        <w:t xml:space="preserve">implements the decision of the first level clinical appeal if it overturns the initial </w:t>
      </w:r>
      <w:r w:rsidR="00761D40" w:rsidRPr="0058031A">
        <w:t>non-certification.</w:t>
      </w:r>
      <w:r w:rsidRPr="0058031A">
        <w:t xml:space="preserve"> </w:t>
      </w:r>
    </w:p>
    <w:p w14:paraId="0736BBAB" w14:textId="77777777" w:rsidR="00C65718" w:rsidRPr="0058031A" w:rsidRDefault="00C65718" w:rsidP="00C65718">
      <w:pPr>
        <w:pStyle w:val="Default"/>
        <w:rPr>
          <w:rFonts w:ascii="Ubuntu" w:hAnsi="Ubuntu"/>
          <w:sz w:val="22"/>
          <w:szCs w:val="22"/>
        </w:rPr>
      </w:pPr>
    </w:p>
    <w:p w14:paraId="59CA369B" w14:textId="77777777" w:rsidR="00AC1DAA" w:rsidRPr="0058031A" w:rsidRDefault="00C65718" w:rsidP="0021790B">
      <w:pPr>
        <w:pStyle w:val="Default"/>
        <w:numPr>
          <w:ilvl w:val="0"/>
          <w:numId w:val="39"/>
        </w:numPr>
        <w:rPr>
          <w:rFonts w:ascii="Ubuntu" w:hAnsi="Ubuntu"/>
          <w:sz w:val="22"/>
          <w:szCs w:val="22"/>
        </w:rPr>
      </w:pPr>
      <w:r w:rsidRPr="0058031A">
        <w:rPr>
          <w:rFonts w:ascii="Ubuntu" w:hAnsi="Ubuntu"/>
          <w:sz w:val="22"/>
          <w:szCs w:val="22"/>
        </w:rPr>
        <w:t xml:space="preserve">All appeals will be referred to </w:t>
      </w:r>
      <w:r w:rsidR="00317649">
        <w:rPr>
          <w:rFonts w:ascii="Ubuntu" w:hAnsi="Ubuntu"/>
          <w:sz w:val="22"/>
          <w:szCs w:val="22"/>
        </w:rPr>
        <w:t xml:space="preserve">a </w:t>
      </w:r>
      <w:r w:rsidRPr="0058031A">
        <w:rPr>
          <w:rFonts w:ascii="Ubuntu" w:hAnsi="Ubuntu"/>
          <w:sz w:val="22"/>
          <w:szCs w:val="22"/>
        </w:rPr>
        <w:t xml:space="preserve">URAC </w:t>
      </w:r>
      <w:r w:rsidR="00317649">
        <w:rPr>
          <w:rFonts w:ascii="Ubuntu" w:hAnsi="Ubuntu"/>
          <w:sz w:val="22"/>
          <w:szCs w:val="22"/>
        </w:rPr>
        <w:t>a</w:t>
      </w:r>
      <w:r w:rsidRPr="0058031A">
        <w:rPr>
          <w:rFonts w:ascii="Ubuntu" w:hAnsi="Ubuntu"/>
          <w:sz w:val="22"/>
          <w:szCs w:val="22"/>
        </w:rPr>
        <w:t>ccredited Independent Review Organization (IRO)</w:t>
      </w:r>
      <w:r w:rsidR="00C751AB" w:rsidRPr="0058031A">
        <w:rPr>
          <w:rFonts w:ascii="Ubuntu" w:hAnsi="Ubuntu"/>
          <w:sz w:val="22"/>
          <w:szCs w:val="22"/>
        </w:rPr>
        <w:t xml:space="preserve"> </w:t>
      </w:r>
      <w:r w:rsidR="00AC1DAA" w:rsidRPr="0058031A">
        <w:rPr>
          <w:rFonts w:ascii="Ubuntu" w:hAnsi="Ubuntu"/>
          <w:sz w:val="22"/>
          <w:szCs w:val="22"/>
        </w:rPr>
        <w:t>provider who has the following qualifications:</w:t>
      </w:r>
    </w:p>
    <w:p w14:paraId="3D9DCDF2" w14:textId="77777777" w:rsidR="00AC1DAA" w:rsidRPr="00317649" w:rsidRDefault="00317649" w:rsidP="00317649">
      <w:pPr>
        <w:pStyle w:val="Default"/>
        <w:numPr>
          <w:ilvl w:val="0"/>
          <w:numId w:val="40"/>
        </w:numPr>
        <w:spacing w:after="18"/>
        <w:rPr>
          <w:rFonts w:ascii="Ubuntu" w:hAnsi="Ubuntu"/>
          <w:sz w:val="22"/>
          <w:szCs w:val="22"/>
        </w:rPr>
      </w:pPr>
      <w:r w:rsidRPr="00317649">
        <w:rPr>
          <w:rFonts w:ascii="Ubuntu" w:hAnsi="Ubuntu"/>
          <w:sz w:val="22"/>
          <w:szCs w:val="22"/>
        </w:rPr>
        <w:t>A</w:t>
      </w:r>
      <w:r w:rsidR="00AC1DAA" w:rsidRPr="00317649">
        <w:rPr>
          <w:rFonts w:ascii="Ubuntu" w:hAnsi="Ubuntu"/>
          <w:sz w:val="22"/>
          <w:szCs w:val="22"/>
        </w:rPr>
        <w:t>n unrestricted license to practice in a US state or territory</w:t>
      </w:r>
    </w:p>
    <w:p w14:paraId="69F29D7F" w14:textId="77777777" w:rsidR="00AC1DAA" w:rsidRPr="00317649" w:rsidRDefault="00317649" w:rsidP="00317649">
      <w:pPr>
        <w:pStyle w:val="Default"/>
        <w:numPr>
          <w:ilvl w:val="0"/>
          <w:numId w:val="40"/>
        </w:numPr>
        <w:spacing w:after="18"/>
        <w:rPr>
          <w:rFonts w:ascii="Ubuntu" w:hAnsi="Ubuntu"/>
          <w:sz w:val="22"/>
          <w:szCs w:val="22"/>
        </w:rPr>
      </w:pPr>
      <w:r w:rsidRPr="00317649">
        <w:rPr>
          <w:rFonts w:ascii="Ubuntu" w:hAnsi="Ubuntu"/>
          <w:sz w:val="22"/>
          <w:szCs w:val="22"/>
        </w:rPr>
        <w:t>A</w:t>
      </w:r>
      <w:r w:rsidR="00AC1DAA" w:rsidRPr="00317649">
        <w:rPr>
          <w:rFonts w:ascii="Ubuntu" w:hAnsi="Ubuntu"/>
          <w:sz w:val="22"/>
          <w:szCs w:val="22"/>
        </w:rPr>
        <w:t>n applicable board certification</w:t>
      </w:r>
    </w:p>
    <w:p w14:paraId="1B90F026" w14:textId="77777777" w:rsidR="00AC1DAA" w:rsidRPr="00317649" w:rsidRDefault="00317649" w:rsidP="00317649">
      <w:pPr>
        <w:pStyle w:val="Default"/>
        <w:numPr>
          <w:ilvl w:val="0"/>
          <w:numId w:val="40"/>
        </w:numPr>
        <w:spacing w:after="18"/>
        <w:rPr>
          <w:rFonts w:ascii="Ubuntu" w:hAnsi="Ubuntu"/>
          <w:sz w:val="22"/>
          <w:szCs w:val="22"/>
        </w:rPr>
      </w:pPr>
      <w:r w:rsidRPr="00317649">
        <w:rPr>
          <w:rFonts w:ascii="Ubuntu" w:hAnsi="Ubuntu"/>
          <w:sz w:val="22"/>
          <w:szCs w:val="22"/>
        </w:rPr>
        <w:t>S</w:t>
      </w:r>
      <w:r w:rsidR="00C65718" w:rsidRPr="00317649">
        <w:rPr>
          <w:rFonts w:ascii="Ubuntu" w:hAnsi="Ubuntu"/>
          <w:sz w:val="22"/>
          <w:szCs w:val="22"/>
        </w:rPr>
        <w:t>ame state licensure</w:t>
      </w:r>
    </w:p>
    <w:p w14:paraId="2259A192" w14:textId="77777777" w:rsidR="00C65718" w:rsidRPr="00317649" w:rsidRDefault="00317649" w:rsidP="00317649">
      <w:pPr>
        <w:pStyle w:val="Default"/>
        <w:numPr>
          <w:ilvl w:val="0"/>
          <w:numId w:val="40"/>
        </w:numPr>
        <w:spacing w:after="18"/>
        <w:rPr>
          <w:rFonts w:ascii="Ubuntu" w:hAnsi="Ubuntu"/>
          <w:sz w:val="22"/>
          <w:szCs w:val="22"/>
        </w:rPr>
      </w:pPr>
      <w:r w:rsidRPr="00317649">
        <w:rPr>
          <w:rFonts w:ascii="Ubuntu" w:hAnsi="Ubuntu"/>
          <w:sz w:val="22"/>
          <w:szCs w:val="22"/>
        </w:rPr>
        <w:t>S</w:t>
      </w:r>
      <w:r w:rsidR="00C751AB" w:rsidRPr="00317649">
        <w:rPr>
          <w:rFonts w:ascii="Ubuntu" w:hAnsi="Ubuntu"/>
          <w:sz w:val="22"/>
          <w:szCs w:val="22"/>
        </w:rPr>
        <w:t>ame specialty reviewer</w:t>
      </w:r>
    </w:p>
    <w:p w14:paraId="6398279E" w14:textId="77777777" w:rsidR="00AC1DAA" w:rsidRPr="00317649" w:rsidRDefault="00317649" w:rsidP="00317649">
      <w:pPr>
        <w:pStyle w:val="Default"/>
        <w:numPr>
          <w:ilvl w:val="0"/>
          <w:numId w:val="40"/>
        </w:numPr>
        <w:spacing w:after="18"/>
        <w:rPr>
          <w:rFonts w:ascii="Ubuntu" w:hAnsi="Ubuntu"/>
          <w:sz w:val="22"/>
          <w:szCs w:val="22"/>
        </w:rPr>
      </w:pPr>
      <w:r w:rsidRPr="00317649">
        <w:rPr>
          <w:rFonts w:ascii="Ubuntu" w:hAnsi="Ubuntu"/>
          <w:sz w:val="22"/>
          <w:szCs w:val="22"/>
        </w:rPr>
        <w:t>N</w:t>
      </w:r>
      <w:r w:rsidR="00AC1DAA" w:rsidRPr="00317649">
        <w:rPr>
          <w:rFonts w:ascii="Ubuntu" w:hAnsi="Ubuntu"/>
          <w:sz w:val="22"/>
          <w:szCs w:val="22"/>
        </w:rPr>
        <w:t>ot involved in the non-certification determination</w:t>
      </w:r>
    </w:p>
    <w:p w14:paraId="5F34C079" w14:textId="77777777" w:rsidR="00C65718" w:rsidRPr="0058031A" w:rsidRDefault="00C65718" w:rsidP="00B832C4">
      <w:pPr>
        <w:tabs>
          <w:tab w:val="left" w:pos="540"/>
        </w:tabs>
        <w:jc w:val="both"/>
        <w:rPr>
          <w:rFonts w:cs="Arial"/>
          <w:b/>
          <w:szCs w:val="22"/>
        </w:rPr>
      </w:pPr>
    </w:p>
    <w:p w14:paraId="05C8C744" w14:textId="77777777" w:rsidR="00C65718" w:rsidRPr="0058031A" w:rsidRDefault="00C65718" w:rsidP="0021790B">
      <w:pPr>
        <w:pStyle w:val="Default"/>
        <w:numPr>
          <w:ilvl w:val="0"/>
          <w:numId w:val="39"/>
        </w:numPr>
        <w:rPr>
          <w:rFonts w:ascii="Ubuntu" w:hAnsi="Ubuntu"/>
          <w:sz w:val="22"/>
          <w:szCs w:val="22"/>
        </w:rPr>
      </w:pPr>
      <w:r w:rsidRPr="0058031A">
        <w:rPr>
          <w:rFonts w:ascii="Ubuntu" w:hAnsi="Ubuntu"/>
          <w:sz w:val="22"/>
          <w:szCs w:val="22"/>
        </w:rPr>
        <w:t>The</w:t>
      </w:r>
      <w:r w:rsidR="004B026A" w:rsidRPr="0058031A">
        <w:rPr>
          <w:rFonts w:ascii="Ubuntu" w:hAnsi="Ubuntu"/>
          <w:sz w:val="22"/>
          <w:szCs w:val="22"/>
        </w:rPr>
        <w:t xml:space="preserve"> IRO</w:t>
      </w:r>
      <w:r w:rsidR="0021790B">
        <w:rPr>
          <w:rFonts w:ascii="Ubuntu" w:hAnsi="Ubuntu"/>
          <w:sz w:val="22"/>
          <w:szCs w:val="22"/>
        </w:rPr>
        <w:t xml:space="preserve"> provider</w:t>
      </w:r>
      <w:r w:rsidR="004B026A" w:rsidRPr="0058031A">
        <w:rPr>
          <w:rFonts w:ascii="Ubuntu" w:hAnsi="Ubuntu"/>
          <w:sz w:val="22"/>
          <w:szCs w:val="22"/>
        </w:rPr>
        <w:t xml:space="preserve"> will be provided the</w:t>
      </w:r>
      <w:r w:rsidRPr="0058031A">
        <w:rPr>
          <w:rFonts w:ascii="Ubuntu" w:hAnsi="Ubuntu"/>
          <w:sz w:val="22"/>
          <w:szCs w:val="22"/>
        </w:rPr>
        <w:t xml:space="preserve"> following information: </w:t>
      </w:r>
      <w:r w:rsidR="00652C7A" w:rsidRPr="0058031A">
        <w:rPr>
          <w:rFonts w:ascii="Ubuntu" w:hAnsi="Ubuntu"/>
          <w:sz w:val="22"/>
          <w:szCs w:val="22"/>
        </w:rPr>
        <w:t xml:space="preserve"> </w:t>
      </w:r>
    </w:p>
    <w:p w14:paraId="02911F00" w14:textId="77777777" w:rsidR="00C65718" w:rsidRPr="0058031A" w:rsidRDefault="00C65718" w:rsidP="0021790B">
      <w:pPr>
        <w:pStyle w:val="Default"/>
        <w:numPr>
          <w:ilvl w:val="0"/>
          <w:numId w:val="40"/>
        </w:numPr>
        <w:spacing w:after="18"/>
        <w:rPr>
          <w:rFonts w:ascii="Ubuntu" w:hAnsi="Ubuntu"/>
          <w:sz w:val="22"/>
          <w:szCs w:val="22"/>
        </w:rPr>
      </w:pPr>
      <w:r w:rsidRPr="0058031A">
        <w:rPr>
          <w:rFonts w:ascii="Ubuntu" w:hAnsi="Ubuntu"/>
          <w:sz w:val="22"/>
          <w:szCs w:val="22"/>
        </w:rPr>
        <w:t xml:space="preserve">All records used in making the initial non-certification determination </w:t>
      </w:r>
    </w:p>
    <w:p w14:paraId="145EE552" w14:textId="77777777" w:rsidR="00C65718" w:rsidRPr="0058031A" w:rsidRDefault="00C65718" w:rsidP="0021790B">
      <w:pPr>
        <w:pStyle w:val="Default"/>
        <w:numPr>
          <w:ilvl w:val="0"/>
          <w:numId w:val="40"/>
        </w:numPr>
        <w:spacing w:after="18"/>
        <w:rPr>
          <w:rFonts w:ascii="Ubuntu" w:hAnsi="Ubuntu"/>
          <w:sz w:val="22"/>
          <w:szCs w:val="22"/>
        </w:rPr>
      </w:pPr>
      <w:r w:rsidRPr="0058031A">
        <w:rPr>
          <w:rFonts w:ascii="Ubuntu" w:hAnsi="Ubuntu"/>
          <w:sz w:val="22"/>
          <w:szCs w:val="22"/>
        </w:rPr>
        <w:t xml:space="preserve">The physician report recommending non-certification </w:t>
      </w:r>
    </w:p>
    <w:p w14:paraId="1790359D" w14:textId="77777777" w:rsidR="00C65718" w:rsidRPr="0058031A" w:rsidRDefault="00C65718" w:rsidP="0021790B">
      <w:pPr>
        <w:pStyle w:val="Default"/>
        <w:numPr>
          <w:ilvl w:val="0"/>
          <w:numId w:val="40"/>
        </w:numPr>
        <w:spacing w:after="18"/>
        <w:rPr>
          <w:rFonts w:ascii="Ubuntu" w:hAnsi="Ubuntu"/>
          <w:sz w:val="22"/>
          <w:szCs w:val="22"/>
        </w:rPr>
      </w:pPr>
      <w:r w:rsidRPr="0058031A">
        <w:rPr>
          <w:rFonts w:ascii="Ubuntu" w:hAnsi="Ubuntu"/>
          <w:sz w:val="22"/>
          <w:szCs w:val="22"/>
        </w:rPr>
        <w:t xml:space="preserve">All additional records submitted with the appeal request, if applicable </w:t>
      </w:r>
    </w:p>
    <w:p w14:paraId="126582B5" w14:textId="77777777" w:rsidR="00C65718" w:rsidRPr="0058031A" w:rsidRDefault="00B2310B" w:rsidP="0021790B">
      <w:pPr>
        <w:pStyle w:val="Default"/>
        <w:numPr>
          <w:ilvl w:val="0"/>
          <w:numId w:val="40"/>
        </w:numPr>
        <w:rPr>
          <w:rFonts w:ascii="Ubuntu" w:hAnsi="Ubuntu"/>
          <w:sz w:val="22"/>
          <w:szCs w:val="22"/>
        </w:rPr>
      </w:pPr>
      <w:r w:rsidRPr="0058031A">
        <w:rPr>
          <w:rFonts w:ascii="Ubuntu" w:hAnsi="Ubuntu"/>
          <w:sz w:val="22"/>
          <w:szCs w:val="22"/>
        </w:rPr>
        <w:t>P</w:t>
      </w:r>
      <w:r w:rsidR="00C65718" w:rsidRPr="0058031A">
        <w:rPr>
          <w:rFonts w:ascii="Ubuntu" w:hAnsi="Ubuntu"/>
          <w:sz w:val="22"/>
          <w:szCs w:val="22"/>
        </w:rPr>
        <w:t xml:space="preserve">ertinent </w:t>
      </w:r>
      <w:r w:rsidR="004B026A" w:rsidRPr="0058031A">
        <w:rPr>
          <w:rFonts w:ascii="Ubuntu" w:hAnsi="Ubuntu"/>
          <w:sz w:val="22"/>
          <w:szCs w:val="22"/>
        </w:rPr>
        <w:t xml:space="preserve">Medical Benefit </w:t>
      </w:r>
      <w:r w:rsidR="00C65718" w:rsidRPr="0058031A">
        <w:rPr>
          <w:rFonts w:ascii="Ubuntu" w:hAnsi="Ubuntu"/>
          <w:sz w:val="22"/>
          <w:szCs w:val="22"/>
        </w:rPr>
        <w:t xml:space="preserve">Plan language </w:t>
      </w:r>
      <w:r w:rsidRPr="0058031A">
        <w:rPr>
          <w:rFonts w:ascii="Ubuntu" w:hAnsi="Ubuntu"/>
          <w:sz w:val="22"/>
          <w:szCs w:val="22"/>
        </w:rPr>
        <w:t>may be included</w:t>
      </w:r>
    </w:p>
    <w:p w14:paraId="5B5415D8" w14:textId="77777777" w:rsidR="004B026A" w:rsidRPr="0058031A" w:rsidRDefault="004B026A" w:rsidP="00317649">
      <w:pPr>
        <w:pStyle w:val="Default"/>
        <w:numPr>
          <w:ilvl w:val="0"/>
          <w:numId w:val="40"/>
        </w:numPr>
        <w:spacing w:after="18"/>
        <w:rPr>
          <w:rFonts w:ascii="Ubuntu" w:hAnsi="Ubuntu"/>
          <w:sz w:val="22"/>
          <w:szCs w:val="22"/>
        </w:rPr>
      </w:pPr>
      <w:r w:rsidRPr="0058031A">
        <w:rPr>
          <w:rFonts w:ascii="Ubuntu" w:hAnsi="Ubuntu"/>
          <w:sz w:val="22"/>
          <w:szCs w:val="22"/>
        </w:rPr>
        <w:t>The timeframe for completing the review</w:t>
      </w:r>
    </w:p>
    <w:p w14:paraId="43D6F33C" w14:textId="77777777" w:rsidR="00C65718" w:rsidRPr="0058031A" w:rsidRDefault="00C65718" w:rsidP="00B832C4">
      <w:pPr>
        <w:pStyle w:val="Default"/>
        <w:rPr>
          <w:rFonts w:ascii="Ubuntu" w:hAnsi="Ubuntu"/>
          <w:sz w:val="22"/>
          <w:szCs w:val="22"/>
        </w:rPr>
      </w:pPr>
    </w:p>
    <w:p w14:paraId="283E10A0" w14:textId="77777777" w:rsidR="00C65718" w:rsidRPr="0058031A" w:rsidRDefault="00C65718" w:rsidP="0021790B">
      <w:pPr>
        <w:pStyle w:val="Default"/>
        <w:numPr>
          <w:ilvl w:val="0"/>
          <w:numId w:val="39"/>
        </w:numPr>
        <w:rPr>
          <w:rFonts w:ascii="Ubuntu" w:hAnsi="Ubuntu"/>
          <w:sz w:val="22"/>
          <w:szCs w:val="22"/>
        </w:rPr>
      </w:pPr>
      <w:r w:rsidRPr="0058031A">
        <w:rPr>
          <w:rFonts w:ascii="Ubuntu" w:hAnsi="Ubuntu"/>
          <w:sz w:val="22"/>
          <w:szCs w:val="22"/>
        </w:rPr>
        <w:t>The written noti</w:t>
      </w:r>
      <w:r w:rsidR="004B026A" w:rsidRPr="0058031A">
        <w:rPr>
          <w:rFonts w:ascii="Ubuntu" w:hAnsi="Ubuntu"/>
          <w:sz w:val="22"/>
          <w:szCs w:val="22"/>
        </w:rPr>
        <w:t xml:space="preserve">fication of the decision to </w:t>
      </w:r>
      <w:r w:rsidRPr="0058031A">
        <w:rPr>
          <w:rFonts w:ascii="Ubuntu" w:hAnsi="Ubuntu"/>
          <w:sz w:val="22"/>
          <w:szCs w:val="22"/>
        </w:rPr>
        <w:t xml:space="preserve">uphold the Non-Certification shall include: </w:t>
      </w:r>
    </w:p>
    <w:p w14:paraId="70109D11" w14:textId="77777777" w:rsidR="00C65718" w:rsidRPr="0021790B" w:rsidRDefault="00C65718" w:rsidP="0021790B">
      <w:pPr>
        <w:pStyle w:val="Default"/>
        <w:numPr>
          <w:ilvl w:val="0"/>
          <w:numId w:val="41"/>
        </w:numPr>
        <w:spacing w:after="20"/>
        <w:rPr>
          <w:rFonts w:ascii="Ubuntu" w:hAnsi="Ubuntu"/>
          <w:color w:val="auto"/>
          <w:sz w:val="22"/>
          <w:szCs w:val="22"/>
        </w:rPr>
      </w:pPr>
      <w:r w:rsidRPr="0021790B">
        <w:rPr>
          <w:rFonts w:ascii="Ubuntu" w:hAnsi="Ubuntu"/>
          <w:color w:val="auto"/>
          <w:sz w:val="22"/>
          <w:szCs w:val="22"/>
        </w:rPr>
        <w:t>The principal reasons for the determination</w:t>
      </w:r>
    </w:p>
    <w:p w14:paraId="4866984D" w14:textId="77777777" w:rsidR="00C65718" w:rsidRPr="0021790B" w:rsidRDefault="00C65718" w:rsidP="0021790B">
      <w:pPr>
        <w:pStyle w:val="Default"/>
        <w:numPr>
          <w:ilvl w:val="0"/>
          <w:numId w:val="41"/>
        </w:numPr>
        <w:spacing w:after="20"/>
        <w:rPr>
          <w:rFonts w:ascii="Ubuntu" w:hAnsi="Ubuntu"/>
          <w:color w:val="auto"/>
          <w:sz w:val="22"/>
          <w:szCs w:val="22"/>
        </w:rPr>
      </w:pPr>
      <w:r w:rsidRPr="0021790B">
        <w:rPr>
          <w:rFonts w:ascii="Ubuntu" w:hAnsi="Ubuntu"/>
          <w:color w:val="auto"/>
          <w:sz w:val="22"/>
          <w:szCs w:val="22"/>
        </w:rPr>
        <w:t>The instructions for requesting the written clinical rationale</w:t>
      </w:r>
    </w:p>
    <w:p w14:paraId="22ED9705" w14:textId="77777777" w:rsidR="00C65718" w:rsidRPr="0021790B" w:rsidRDefault="00C65718" w:rsidP="0021790B">
      <w:pPr>
        <w:pStyle w:val="Default"/>
        <w:numPr>
          <w:ilvl w:val="0"/>
          <w:numId w:val="41"/>
        </w:numPr>
        <w:spacing w:after="20"/>
        <w:rPr>
          <w:rFonts w:ascii="Ubuntu" w:hAnsi="Ubuntu"/>
          <w:color w:val="auto"/>
          <w:sz w:val="22"/>
          <w:szCs w:val="22"/>
        </w:rPr>
      </w:pPr>
      <w:r w:rsidRPr="0021790B">
        <w:rPr>
          <w:rFonts w:ascii="Ubuntu" w:hAnsi="Ubuntu"/>
          <w:color w:val="auto"/>
          <w:sz w:val="22"/>
          <w:szCs w:val="22"/>
        </w:rPr>
        <w:lastRenderedPageBreak/>
        <w:t xml:space="preserve">The instructions for initiating the next level of appeal (if available) </w:t>
      </w:r>
    </w:p>
    <w:p w14:paraId="0FC75484" w14:textId="77777777" w:rsidR="00C65718" w:rsidRPr="0058031A" w:rsidRDefault="00C65718" w:rsidP="00B832C4">
      <w:pPr>
        <w:tabs>
          <w:tab w:val="left" w:pos="540"/>
        </w:tabs>
        <w:jc w:val="both"/>
        <w:rPr>
          <w:rFonts w:cs="Arial"/>
          <w:b/>
          <w:szCs w:val="22"/>
        </w:rPr>
      </w:pPr>
    </w:p>
    <w:p w14:paraId="6D01FA2E" w14:textId="77777777" w:rsidR="00C65718" w:rsidRPr="0058031A" w:rsidRDefault="00C65718" w:rsidP="0021790B">
      <w:pPr>
        <w:pStyle w:val="Default"/>
        <w:numPr>
          <w:ilvl w:val="0"/>
          <w:numId w:val="39"/>
        </w:numPr>
        <w:rPr>
          <w:rFonts w:ascii="Ubuntu" w:hAnsi="Ubuntu"/>
          <w:color w:val="auto"/>
          <w:sz w:val="22"/>
          <w:szCs w:val="22"/>
        </w:rPr>
      </w:pPr>
      <w:r w:rsidRPr="0058031A">
        <w:rPr>
          <w:rFonts w:ascii="Ubuntu" w:hAnsi="Ubuntu"/>
          <w:sz w:val="22"/>
          <w:szCs w:val="22"/>
        </w:rPr>
        <w:t xml:space="preserve">In each appeal case, the reviewer shall attest to: </w:t>
      </w:r>
    </w:p>
    <w:p w14:paraId="7FE7B9AF" w14:textId="77777777" w:rsidR="00C65718" w:rsidRPr="0058031A" w:rsidRDefault="00C65718" w:rsidP="0021790B">
      <w:pPr>
        <w:pStyle w:val="Default"/>
        <w:numPr>
          <w:ilvl w:val="0"/>
          <w:numId w:val="42"/>
        </w:numPr>
        <w:spacing w:after="8"/>
        <w:rPr>
          <w:rFonts w:ascii="Ubuntu" w:hAnsi="Ubuntu"/>
          <w:color w:val="auto"/>
          <w:sz w:val="22"/>
          <w:szCs w:val="22"/>
        </w:rPr>
      </w:pPr>
      <w:r w:rsidRPr="0058031A">
        <w:rPr>
          <w:rFonts w:ascii="Ubuntu" w:hAnsi="Ubuntu"/>
          <w:color w:val="auto"/>
          <w:sz w:val="22"/>
          <w:szCs w:val="22"/>
        </w:rPr>
        <w:t>Having a scope of licensure or certification that typically manages the medical condition, procedure, treatment</w:t>
      </w:r>
      <w:r w:rsidR="0021790B">
        <w:rPr>
          <w:rFonts w:ascii="Ubuntu" w:hAnsi="Ubuntu"/>
          <w:color w:val="auto"/>
          <w:sz w:val="22"/>
          <w:szCs w:val="22"/>
        </w:rPr>
        <w:t>,</w:t>
      </w:r>
      <w:r w:rsidRPr="0058031A">
        <w:rPr>
          <w:rFonts w:ascii="Ubuntu" w:hAnsi="Ubuntu"/>
          <w:color w:val="auto"/>
          <w:sz w:val="22"/>
          <w:szCs w:val="22"/>
        </w:rPr>
        <w:t xml:space="preserve"> or issue under review</w:t>
      </w:r>
    </w:p>
    <w:p w14:paraId="77CB5BE4" w14:textId="77777777" w:rsidR="00C65718" w:rsidRPr="0058031A" w:rsidRDefault="00C65718" w:rsidP="0021790B">
      <w:pPr>
        <w:pStyle w:val="Default"/>
        <w:numPr>
          <w:ilvl w:val="0"/>
          <w:numId w:val="42"/>
        </w:numPr>
        <w:rPr>
          <w:rFonts w:ascii="Ubuntu" w:hAnsi="Ubuntu"/>
          <w:color w:val="auto"/>
          <w:sz w:val="22"/>
          <w:szCs w:val="22"/>
        </w:rPr>
      </w:pPr>
      <w:r w:rsidRPr="0058031A">
        <w:rPr>
          <w:rFonts w:ascii="Ubuntu" w:hAnsi="Ubuntu"/>
          <w:color w:val="auto"/>
          <w:sz w:val="22"/>
          <w:szCs w:val="22"/>
        </w:rPr>
        <w:t xml:space="preserve">Current relevant experience and/or knowledge to render a determination for the case under review. </w:t>
      </w:r>
    </w:p>
    <w:p w14:paraId="4F913AA1" w14:textId="77777777" w:rsidR="00D2507A" w:rsidRPr="0058031A" w:rsidRDefault="00D2507A" w:rsidP="00B832C4">
      <w:pPr>
        <w:pStyle w:val="Default"/>
        <w:ind w:left="720"/>
        <w:rPr>
          <w:rFonts w:ascii="Ubuntu" w:hAnsi="Ubuntu"/>
          <w:color w:val="auto"/>
          <w:sz w:val="22"/>
          <w:szCs w:val="22"/>
        </w:rPr>
      </w:pPr>
    </w:p>
    <w:p w14:paraId="1183159F" w14:textId="77777777" w:rsidR="00A27433" w:rsidRPr="0058031A" w:rsidRDefault="00132709" w:rsidP="0021790B">
      <w:pPr>
        <w:pStyle w:val="Default"/>
        <w:numPr>
          <w:ilvl w:val="0"/>
          <w:numId w:val="39"/>
        </w:numPr>
        <w:rPr>
          <w:rFonts w:ascii="Ubuntu" w:hAnsi="Ubuntu"/>
          <w:color w:val="auto"/>
          <w:sz w:val="22"/>
          <w:szCs w:val="22"/>
        </w:rPr>
      </w:pPr>
      <w:r w:rsidRPr="0058031A">
        <w:rPr>
          <w:rFonts w:ascii="Ubuntu" w:hAnsi="Ubuntu"/>
          <w:bCs/>
          <w:sz w:val="22"/>
          <w:szCs w:val="22"/>
        </w:rPr>
        <w:t>Payer Compass</w:t>
      </w:r>
      <w:r w:rsidR="00A27433" w:rsidRPr="0058031A">
        <w:rPr>
          <w:rFonts w:ascii="Ubuntu" w:hAnsi="Ubuntu"/>
          <w:color w:val="auto"/>
          <w:sz w:val="22"/>
          <w:szCs w:val="22"/>
        </w:rPr>
        <w:t xml:space="preserve"> will provide the member the availability of, and contact information for, any applicable office of health insurance consumer assistance or ombudsman established under PHS Act section 2793 to assist individuals with internal claims and appeals and external review processes.  </w:t>
      </w:r>
    </w:p>
    <w:p w14:paraId="6CE13426" w14:textId="77777777" w:rsidR="00317649" w:rsidRPr="0058031A" w:rsidRDefault="00317649" w:rsidP="00317649">
      <w:pPr>
        <w:pStyle w:val="Heading3"/>
      </w:pPr>
      <w:bookmarkStart w:id="3" w:name="_Hlk102117539"/>
      <w:r w:rsidRPr="0058031A">
        <w:t>Standard Appeal</w:t>
      </w:r>
      <w:r>
        <w:t xml:space="preserve"> Requests</w:t>
      </w:r>
    </w:p>
    <w:bookmarkEnd w:id="3"/>
    <w:p w14:paraId="169A8946" w14:textId="4E55B750" w:rsidR="00317649" w:rsidRPr="0058031A" w:rsidRDefault="00317649" w:rsidP="008420C6">
      <w:pPr>
        <w:rPr>
          <w:highlight w:val="yellow"/>
        </w:rPr>
      </w:pPr>
      <w:r w:rsidRPr="0058031A">
        <w:t>If the ordering physician</w:t>
      </w:r>
      <w:r w:rsidR="00F25FF1">
        <w:t>/</w:t>
      </w:r>
      <w:r w:rsidRPr="0058031A">
        <w:t xml:space="preserve">provider is notified of the decision to not certify a service and disagrees with this decision, an appeal of this determination can be requested. The </w:t>
      </w:r>
      <w:r w:rsidRPr="0058031A">
        <w:rPr>
          <w:bCs/>
        </w:rPr>
        <w:t>Payer Compass</w:t>
      </w:r>
      <w:r w:rsidRPr="0058031A">
        <w:t xml:space="preserve"> Utilization Review Nurse shall inform the provider of the option to have a Peer</w:t>
      </w:r>
      <w:r w:rsidR="00613FC7">
        <w:t>-</w:t>
      </w:r>
      <w:r w:rsidRPr="0058031A">
        <w:t>to</w:t>
      </w:r>
      <w:r w:rsidR="00613FC7">
        <w:t>-</w:t>
      </w:r>
      <w:r w:rsidRPr="0058031A">
        <w:t xml:space="preserve">Peer Review (if not already completed) and an expedited appeal. </w:t>
      </w:r>
      <w:r w:rsidRPr="008420C6">
        <w:t>(See Peer</w:t>
      </w:r>
      <w:r w:rsidR="00613FC7">
        <w:t>-</w:t>
      </w:r>
      <w:r w:rsidRPr="008420C6">
        <w:t>to</w:t>
      </w:r>
      <w:r w:rsidR="00613FC7">
        <w:t>-</w:t>
      </w:r>
      <w:r w:rsidRPr="008420C6">
        <w:t>Peer Denial</w:t>
      </w:r>
      <w:r w:rsidR="00F25FF1" w:rsidRPr="008420C6">
        <w:t xml:space="preserve"> of Authorization Requests Policy.</w:t>
      </w:r>
      <w:r w:rsidRPr="008420C6">
        <w:t>)</w:t>
      </w:r>
    </w:p>
    <w:p w14:paraId="4190F275" w14:textId="77777777" w:rsidR="00317649" w:rsidRPr="0058031A" w:rsidRDefault="00317649" w:rsidP="008420C6">
      <w:r w:rsidRPr="0058031A">
        <w:t>The standard appeal shall be completed within 30 calendar days from receipt of the appeal request.</w:t>
      </w:r>
    </w:p>
    <w:p w14:paraId="70B25CE6" w14:textId="77777777" w:rsidR="00317649" w:rsidRPr="0058031A" w:rsidRDefault="00317649" w:rsidP="008420C6">
      <w:r w:rsidRPr="0058031A">
        <w:t xml:space="preserve">Written notification of the appeal decision issued will be provided to the patient and ordering </w:t>
      </w:r>
      <w:r w:rsidRPr="008420C6">
        <w:t xml:space="preserve">physician/provider </w:t>
      </w:r>
      <w:r w:rsidR="008420C6" w:rsidRPr="008420C6">
        <w:t>or</w:t>
      </w:r>
      <w:r w:rsidRPr="008420C6">
        <w:t xml:space="preserve"> facility rendering the services.</w:t>
      </w:r>
    </w:p>
    <w:p w14:paraId="05A2E110" w14:textId="77777777" w:rsidR="00317649" w:rsidRPr="00DE2788" w:rsidRDefault="00317649" w:rsidP="00317649">
      <w:pPr>
        <w:pStyle w:val="Heading3"/>
      </w:pPr>
      <w:bookmarkStart w:id="4" w:name="_Hlk102117349"/>
      <w:r>
        <w:t>E</w:t>
      </w:r>
      <w:r w:rsidRPr="00DE2788">
        <w:t xml:space="preserve">xpedited </w:t>
      </w:r>
      <w:r>
        <w:t>A</w:t>
      </w:r>
      <w:r w:rsidRPr="00DE2788">
        <w:t xml:space="preserve">ppeal </w:t>
      </w:r>
      <w:r>
        <w:t>R</w:t>
      </w:r>
      <w:r w:rsidRPr="00DE2788">
        <w:t>equest</w:t>
      </w:r>
      <w:r>
        <w:t>s</w:t>
      </w:r>
    </w:p>
    <w:bookmarkEnd w:id="4"/>
    <w:p w14:paraId="54A0DFE1" w14:textId="20148597" w:rsidR="00317649" w:rsidRPr="0058031A" w:rsidRDefault="00317649" w:rsidP="008420C6">
      <w:pPr>
        <w:rPr>
          <w:highlight w:val="yellow"/>
        </w:rPr>
      </w:pPr>
      <w:r w:rsidRPr="0058031A">
        <w:t>If the ordering physician</w:t>
      </w:r>
      <w:r>
        <w:t>/p</w:t>
      </w:r>
      <w:r w:rsidRPr="0058031A">
        <w:t xml:space="preserve">rovider is notified of the decision to not certify a service and disagrees with this decision, an expedited appeal of this determination can be requested. The </w:t>
      </w:r>
      <w:r w:rsidRPr="0058031A">
        <w:rPr>
          <w:bCs/>
        </w:rPr>
        <w:t>Payer Compass</w:t>
      </w:r>
      <w:r w:rsidRPr="0058031A">
        <w:t xml:space="preserve"> Utilization Review Nurse shall inform the provider of the option to have a Peer</w:t>
      </w:r>
      <w:r w:rsidR="00613FC7">
        <w:t>-</w:t>
      </w:r>
      <w:r w:rsidRPr="0058031A">
        <w:t>to</w:t>
      </w:r>
      <w:r w:rsidR="00613FC7">
        <w:t>-</w:t>
      </w:r>
      <w:r w:rsidRPr="0058031A">
        <w:t xml:space="preserve">Peer Review (if not already completed) and an expedited appeal. </w:t>
      </w:r>
    </w:p>
    <w:p w14:paraId="3AB99600" w14:textId="77777777" w:rsidR="00317649" w:rsidRPr="0058031A" w:rsidRDefault="00317649" w:rsidP="008420C6">
      <w:r w:rsidRPr="0058031A">
        <w:t>The expedited appeal shall be completed within 72 hours of the request with verbal notification of the decision to the ordering physician</w:t>
      </w:r>
      <w:r>
        <w:t>/</w:t>
      </w:r>
      <w:r w:rsidRPr="0058031A">
        <w:t>provider</w:t>
      </w:r>
      <w:r w:rsidR="008420C6">
        <w:t xml:space="preserve"> or facility rendering the service</w:t>
      </w:r>
      <w:r w:rsidRPr="0058031A">
        <w:t>.</w:t>
      </w:r>
    </w:p>
    <w:p w14:paraId="7CBC60FA" w14:textId="77777777" w:rsidR="00317649" w:rsidRPr="00DE2788" w:rsidRDefault="00317649" w:rsidP="008420C6">
      <w:r w:rsidRPr="0058031A">
        <w:t>Written confirmation of the decision will be provided within 3 calendar days to the patient and the ordering physician</w:t>
      </w:r>
      <w:r>
        <w:t>/</w:t>
      </w:r>
      <w:r w:rsidRPr="00DE2788">
        <w:t xml:space="preserve">provider and facility rendering the services. </w:t>
      </w:r>
    </w:p>
    <w:p w14:paraId="61E154FF" w14:textId="77777777" w:rsidR="0066249B" w:rsidRPr="00C65718" w:rsidRDefault="0066249B" w:rsidP="00375FDF">
      <w:pPr>
        <w:tabs>
          <w:tab w:val="left" w:pos="540"/>
        </w:tabs>
        <w:jc w:val="both"/>
        <w:rPr>
          <w:rFonts w:ascii="Arial" w:hAnsi="Arial" w:cs="Arial"/>
          <w:color w:val="FF0000"/>
          <w:szCs w:val="22"/>
        </w:rPr>
      </w:pPr>
    </w:p>
    <w:p w14:paraId="1C86B659" w14:textId="77777777" w:rsidR="003F259C" w:rsidRDefault="003F259C" w:rsidP="00AE7D73">
      <w:pPr>
        <w:autoSpaceDE w:val="0"/>
        <w:autoSpaceDN w:val="0"/>
        <w:adjustRightInd w:val="0"/>
        <w:rPr>
          <w:rFonts w:ascii="Arial" w:hAnsi="Arial" w:cs="Arial"/>
          <w:b/>
          <w:bCs/>
          <w:i/>
          <w:iCs/>
          <w:snapToGrid/>
          <w:sz w:val="20"/>
        </w:rPr>
      </w:pPr>
    </w:p>
    <w:p w14:paraId="770E2389" w14:textId="77777777" w:rsidR="003F259C" w:rsidRPr="00FA6DD9" w:rsidRDefault="003F259C" w:rsidP="00AE7D73">
      <w:pPr>
        <w:autoSpaceDE w:val="0"/>
        <w:autoSpaceDN w:val="0"/>
        <w:adjustRightInd w:val="0"/>
        <w:rPr>
          <w:rFonts w:ascii="Arial" w:hAnsi="Arial" w:cs="Arial"/>
          <w:b/>
          <w:bCs/>
          <w:i/>
          <w:iCs/>
          <w:snapToGrid/>
          <w:sz w:val="20"/>
        </w:rPr>
      </w:pPr>
    </w:p>
    <w:sectPr w:rsidR="003F259C" w:rsidRPr="00FA6DD9" w:rsidSect="00DF4247">
      <w:headerReference w:type="default" r:id="rId11"/>
      <w:footerReference w:type="even" r:id="rId12"/>
      <w:footerReference w:type="default" r:id="rId13"/>
      <w:headerReference w:type="first" r:id="rId14"/>
      <w:footerReference w:type="first" r:id="rId15"/>
      <w:pgSz w:w="12240" w:h="15840"/>
      <w:pgMar w:top="153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3324" w14:textId="77777777" w:rsidR="00D74F06" w:rsidRDefault="00D74F06">
      <w:r>
        <w:separator/>
      </w:r>
    </w:p>
  </w:endnote>
  <w:endnote w:type="continuationSeparator" w:id="0">
    <w:p w14:paraId="6FDD58CE" w14:textId="77777777" w:rsidR="00D74F06" w:rsidRDefault="00D7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D8C" w14:textId="77777777" w:rsidR="002F47C7" w:rsidRDefault="002F4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E0AFA" w14:textId="77777777" w:rsidR="002F47C7" w:rsidRDefault="002F4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1D71" w14:textId="77777777" w:rsidR="00DF4247" w:rsidRPr="00664F8A" w:rsidRDefault="00D74F06" w:rsidP="00664F8A">
    <w:pPr>
      <w:tabs>
        <w:tab w:val="center" w:pos="4550"/>
        <w:tab w:val="left" w:pos="7470"/>
        <w:tab w:val="left" w:pos="9090"/>
        <w:tab w:val="left" w:pos="9270"/>
        <w:tab w:val="left" w:pos="9630"/>
      </w:tabs>
      <w:ind w:left="6480" w:right="360" w:firstLine="1800"/>
    </w:pPr>
    <w:r>
      <w:rPr>
        <w:noProof/>
        <w:color w:val="2B579A"/>
        <w:shd w:val="clear" w:color="auto" w:fill="E6E6E6"/>
      </w:rPr>
      <w:pict w14:anchorId="328CE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 picture containing text, clipart&#10;&#10;Description automatically generated" style="position:absolute;left:0;text-align:left;margin-left:-34.75pt;margin-top:3.7pt;width:142.55pt;height:23.05pt;z-index:-2;visibility:visible" wrapcoords="-114 0 -114 20903 21600 20903 21600 0 -114 0">
          <v:imagedata r:id="rId1" o:title="A picture containing text, clipart&#10;&#10;Description automatically generated"/>
          <w10:wrap type="through"/>
        </v:shape>
      </w:pict>
    </w:r>
    <w:r w:rsidR="00DF4247" w:rsidRPr="00CF4E8D">
      <w:rPr>
        <w:rFonts w:cs="Arial"/>
        <w:spacing w:val="60"/>
        <w:sz w:val="20"/>
        <w:szCs w:val="24"/>
      </w:rPr>
      <w:t>Page</w:t>
    </w:r>
    <w:r w:rsidR="00DF4247" w:rsidRPr="00DF4247">
      <w:rPr>
        <w:rFonts w:cs="Arial"/>
        <w:color w:val="323E4F"/>
        <w:sz w:val="20"/>
        <w:szCs w:val="24"/>
        <w:shd w:val="clear" w:color="auto" w:fill="E6E6E6"/>
      </w:rPr>
      <w:fldChar w:fldCharType="begin"/>
    </w:r>
    <w:r w:rsidR="00DF4247" w:rsidRPr="00DF4247">
      <w:rPr>
        <w:rFonts w:cs="Arial"/>
        <w:color w:val="323E4F"/>
        <w:sz w:val="20"/>
        <w:szCs w:val="24"/>
      </w:rPr>
      <w:instrText xml:space="preserve"> PAGE   \* MERGEFORMAT </w:instrText>
    </w:r>
    <w:r w:rsidR="00DF4247" w:rsidRPr="00DF4247">
      <w:rPr>
        <w:rFonts w:cs="Arial"/>
        <w:color w:val="323E4F"/>
        <w:sz w:val="20"/>
        <w:szCs w:val="24"/>
        <w:shd w:val="clear" w:color="auto" w:fill="E6E6E6"/>
      </w:rPr>
      <w:fldChar w:fldCharType="separate"/>
    </w:r>
    <w:r w:rsidR="00DF4247" w:rsidRPr="00DF4247">
      <w:rPr>
        <w:rFonts w:cs="Arial"/>
        <w:color w:val="323E4F"/>
        <w:sz w:val="20"/>
        <w:szCs w:val="24"/>
      </w:rPr>
      <w:t>1</w:t>
    </w:r>
    <w:r w:rsidR="00DF4247" w:rsidRPr="00DF4247">
      <w:rPr>
        <w:rFonts w:cs="Arial"/>
        <w:noProof/>
        <w:color w:val="323E4F"/>
        <w:sz w:val="20"/>
        <w:szCs w:val="24"/>
        <w:shd w:val="clear" w:color="auto" w:fill="E6E6E6"/>
      </w:rPr>
      <w:fldChar w:fldCharType="end"/>
    </w:r>
    <w:r w:rsidR="00DF4247" w:rsidRPr="00CF4E8D">
      <w:rPr>
        <w:sz w:val="20"/>
      </w:rPr>
      <w:t>Created/Revised: 05-06-2022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5629" w14:textId="77777777" w:rsidR="00DF4247" w:rsidRDefault="00D74F06" w:rsidP="00DF4247">
    <w:pPr>
      <w:tabs>
        <w:tab w:val="center" w:pos="4550"/>
        <w:tab w:val="left" w:pos="7470"/>
        <w:tab w:val="left" w:pos="7560"/>
      </w:tabs>
      <w:ind w:left="2650" w:right="260" w:firstLine="4550"/>
      <w:jc w:val="right"/>
      <w:rPr>
        <w:rFonts w:cs="Arial"/>
        <w:color w:val="323E4F"/>
        <w:sz w:val="20"/>
        <w:szCs w:val="24"/>
      </w:rPr>
    </w:pPr>
    <w:r>
      <w:rPr>
        <w:noProof/>
        <w:color w:val="2B579A"/>
        <w:shd w:val="clear" w:color="auto" w:fill="E6E6E6"/>
      </w:rPr>
      <w:pict w14:anchorId="19CBA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6" type="#_x0000_t75" alt="A picture containing text, clipart&#10;&#10;Description automatically generated" style="position:absolute;left:0;text-align:left;margin-left:-34.75pt;margin-top:3.7pt;width:142.55pt;height:23.05pt;z-index:-3;visibility:visible" wrapcoords="-114 0 -114 20903 21600 20903 21600 0 -114 0">
          <v:imagedata r:id="rId1" o:title="A picture containing text, clipart&#10;&#10;Description automatically generated"/>
          <w10:wrap type="through"/>
        </v:shape>
      </w:pict>
    </w:r>
    <w:r w:rsidR="00DF4247" w:rsidRPr="00CF4E8D">
      <w:rPr>
        <w:rFonts w:cs="Arial"/>
        <w:spacing w:val="60"/>
        <w:sz w:val="20"/>
        <w:szCs w:val="24"/>
      </w:rPr>
      <w:t>Page</w:t>
    </w:r>
    <w:r w:rsidR="00DF4247" w:rsidRPr="00DF4247">
      <w:rPr>
        <w:rFonts w:cs="Arial"/>
        <w:color w:val="323E4F"/>
        <w:sz w:val="20"/>
        <w:szCs w:val="24"/>
      </w:rPr>
      <w:tab/>
    </w:r>
    <w:r w:rsidR="00DF4247" w:rsidRPr="00DF4247">
      <w:rPr>
        <w:rFonts w:cs="Arial"/>
        <w:color w:val="323E4F"/>
        <w:sz w:val="20"/>
        <w:szCs w:val="24"/>
        <w:shd w:val="clear" w:color="auto" w:fill="E6E6E6"/>
      </w:rPr>
      <w:fldChar w:fldCharType="begin"/>
    </w:r>
    <w:r w:rsidR="00DF4247" w:rsidRPr="00DF4247">
      <w:rPr>
        <w:rFonts w:cs="Arial"/>
        <w:color w:val="323E4F"/>
        <w:sz w:val="20"/>
        <w:szCs w:val="24"/>
      </w:rPr>
      <w:instrText xml:space="preserve"> PAGE   \* MERGEFORMAT </w:instrText>
    </w:r>
    <w:r w:rsidR="00DF4247" w:rsidRPr="00DF4247">
      <w:rPr>
        <w:rFonts w:cs="Arial"/>
        <w:color w:val="323E4F"/>
        <w:sz w:val="20"/>
        <w:szCs w:val="24"/>
        <w:shd w:val="clear" w:color="auto" w:fill="E6E6E6"/>
      </w:rPr>
      <w:fldChar w:fldCharType="separate"/>
    </w:r>
    <w:r w:rsidR="00DF4247" w:rsidRPr="00DF4247">
      <w:rPr>
        <w:rFonts w:cs="Arial"/>
        <w:color w:val="323E4F"/>
        <w:sz w:val="20"/>
        <w:szCs w:val="24"/>
      </w:rPr>
      <w:t>1</w:t>
    </w:r>
    <w:r w:rsidR="00DF4247" w:rsidRPr="00DF4247">
      <w:rPr>
        <w:rFonts w:cs="Arial"/>
        <w:noProof/>
        <w:color w:val="323E4F"/>
        <w:sz w:val="20"/>
        <w:szCs w:val="24"/>
        <w:shd w:val="clear" w:color="auto" w:fill="E6E6E6"/>
      </w:rPr>
      <w:fldChar w:fldCharType="end"/>
    </w:r>
    <w:r w:rsidR="00DF4247" w:rsidRPr="00DF4247">
      <w:rPr>
        <w:rFonts w:cs="Arial"/>
        <w:color w:val="323E4F"/>
        <w:sz w:val="20"/>
        <w:szCs w:val="24"/>
      </w:rPr>
      <w:tab/>
    </w:r>
  </w:p>
  <w:p w14:paraId="0DC12D27" w14:textId="77777777" w:rsidR="00DF4247" w:rsidRPr="00CF4E8D" w:rsidRDefault="00DF4247" w:rsidP="00DF4247">
    <w:pPr>
      <w:tabs>
        <w:tab w:val="center" w:pos="4550"/>
        <w:tab w:val="left" w:pos="7470"/>
        <w:tab w:val="left" w:pos="7560"/>
      </w:tabs>
      <w:ind w:right="260" w:firstLine="4550"/>
      <w:jc w:val="right"/>
    </w:pPr>
    <w:r w:rsidRPr="00CF4E8D">
      <w:rPr>
        <w:sz w:val="20"/>
      </w:rPr>
      <w:t>Created/Revised: 05-06-2022</w:t>
    </w:r>
  </w:p>
  <w:p w14:paraId="46EDE4DE" w14:textId="77777777" w:rsidR="00DF4247" w:rsidRDefault="00DF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75D9" w14:textId="77777777" w:rsidR="00D74F06" w:rsidRDefault="00D74F06">
      <w:r>
        <w:separator/>
      </w:r>
    </w:p>
  </w:footnote>
  <w:footnote w:type="continuationSeparator" w:id="0">
    <w:p w14:paraId="5D7EF06D" w14:textId="77777777" w:rsidR="00D74F06" w:rsidRDefault="00D7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4654" w14:textId="77777777" w:rsidR="002A6F00" w:rsidRDefault="00D74F06" w:rsidP="002A6F00">
    <w:pPr>
      <w:pStyle w:val="Title"/>
      <w:rPr>
        <w:sz w:val="24"/>
      </w:rPr>
    </w:pPr>
    <w:r>
      <w:rPr>
        <w:rFonts w:ascii="Arial" w:hAnsi="Arial" w:cs="Arial"/>
        <w:noProof/>
        <w:snapToGrid/>
        <w:color w:val="2B579A"/>
        <w:sz w:val="24"/>
        <w:u w:val="none"/>
        <w:shd w:val="clear" w:color="auto" w:fill="E6E6E6"/>
      </w:rPr>
      <w:pict w14:anchorId="4D578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2.25pt;margin-top:-15.05pt;width:208.8pt;height:33.85pt;z-index:4;visibility:visible" o:allowoverlap="f">
          <v:imagedata r:id="rId1" o:title=""/>
          <w10:wrap type="square"/>
        </v:shape>
      </w:pict>
    </w:r>
  </w:p>
  <w:p w14:paraId="4B69DE34" w14:textId="77777777" w:rsidR="002F47C7" w:rsidRDefault="002F4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2606" w14:textId="77777777" w:rsidR="00C65718" w:rsidRDefault="00D74F06" w:rsidP="00C65718">
    <w:pPr>
      <w:pStyle w:val="Header"/>
      <w:jc w:val="center"/>
    </w:pPr>
    <w:r>
      <w:rPr>
        <w:noProof/>
        <w:snapToGrid/>
        <w:color w:val="2B579A"/>
        <w:shd w:val="clear" w:color="auto" w:fill="E6E6E6"/>
      </w:rPr>
      <w:pict w14:anchorId="61DA9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left:0;text-align:left;margin-left:132.45pt;margin-top:-8.15pt;width:208.8pt;height:33.85pt;z-index:1;visibility:visible" o:allowoverlap="f">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E3"/>
    <w:multiLevelType w:val="hybridMultilevel"/>
    <w:tmpl w:val="A16AD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60A72"/>
    <w:multiLevelType w:val="hybridMultilevel"/>
    <w:tmpl w:val="963C236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E72536F"/>
    <w:multiLevelType w:val="hybridMultilevel"/>
    <w:tmpl w:val="21B69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E81CF5"/>
    <w:multiLevelType w:val="hybridMultilevel"/>
    <w:tmpl w:val="169018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6507B"/>
    <w:multiLevelType w:val="hybridMultilevel"/>
    <w:tmpl w:val="963C23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5F16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163C3D"/>
    <w:multiLevelType w:val="hybridMultilevel"/>
    <w:tmpl w:val="5F1E57F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2EB3A55"/>
    <w:multiLevelType w:val="multilevel"/>
    <w:tmpl w:val="253CD5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645E3"/>
    <w:multiLevelType w:val="hybridMultilevel"/>
    <w:tmpl w:val="AFE0CB6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BAB016B"/>
    <w:multiLevelType w:val="multilevel"/>
    <w:tmpl w:val="B99655F6"/>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880"/>
        </w:tabs>
        <w:ind w:left="28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0" w15:restartNumberingAfterBreak="0">
    <w:nsid w:val="2C642962"/>
    <w:multiLevelType w:val="hybridMultilevel"/>
    <w:tmpl w:val="5F1E5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D4D19DF"/>
    <w:multiLevelType w:val="multilevel"/>
    <w:tmpl w:val="6B50626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890"/>
        </w:tabs>
        <w:ind w:left="1890" w:hanging="45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2D9F6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1207D8"/>
    <w:multiLevelType w:val="multilevel"/>
    <w:tmpl w:val="B23C2D6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A955F4"/>
    <w:multiLevelType w:val="hybridMultilevel"/>
    <w:tmpl w:val="69C4F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E016E2"/>
    <w:multiLevelType w:val="hybridMultilevel"/>
    <w:tmpl w:val="36FAA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B83C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CE59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97906A8"/>
    <w:multiLevelType w:val="hybridMultilevel"/>
    <w:tmpl w:val="1508364E"/>
    <w:lvl w:ilvl="0" w:tplc="A3546370">
      <w:start w:val="3"/>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98B390F"/>
    <w:multiLevelType w:val="multilevel"/>
    <w:tmpl w:val="87F0927C"/>
    <w:lvl w:ilvl="0">
      <w:start w:val="1"/>
      <w:numFmt w:val="decimal"/>
      <w:lvlText w:val="%1.0"/>
      <w:lvlJc w:val="left"/>
      <w:pPr>
        <w:tabs>
          <w:tab w:val="num" w:pos="360"/>
        </w:tabs>
        <w:ind w:left="360" w:hanging="360"/>
      </w:pPr>
      <w:rPr>
        <w:rFonts w:hint="default"/>
        <w:i w:val="0"/>
      </w:rPr>
    </w:lvl>
    <w:lvl w:ilvl="1">
      <w:start w:val="1"/>
      <w:numFmt w:val="decimal"/>
      <w:lvlText w:val="%1.%2"/>
      <w:lvlJc w:val="left"/>
      <w:pPr>
        <w:tabs>
          <w:tab w:val="num" w:pos="1080"/>
        </w:tabs>
        <w:ind w:left="1080" w:hanging="36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0" w15:restartNumberingAfterBreak="0">
    <w:nsid w:val="39AE05F7"/>
    <w:multiLevelType w:val="multilevel"/>
    <w:tmpl w:val="D7AEE62E"/>
    <w:lvl w:ilvl="0">
      <w:start w:val="11"/>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B71142B"/>
    <w:multiLevelType w:val="multilevel"/>
    <w:tmpl w:val="D2CEB1AE"/>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76117D7"/>
    <w:multiLevelType w:val="hybridMultilevel"/>
    <w:tmpl w:val="9812872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B66427E"/>
    <w:multiLevelType w:val="multilevel"/>
    <w:tmpl w:val="36CEEA2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EAB3982"/>
    <w:multiLevelType w:val="multilevel"/>
    <w:tmpl w:val="C33ED2BE"/>
    <w:lvl w:ilvl="0">
      <w:start w:val="2"/>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5" w15:restartNumberingAfterBreak="0">
    <w:nsid w:val="55FD1376"/>
    <w:multiLevelType w:val="hybridMultilevel"/>
    <w:tmpl w:val="91F87790"/>
    <w:lvl w:ilvl="0" w:tplc="04090001">
      <w:start w:val="1"/>
      <w:numFmt w:val="bullet"/>
      <w:lvlText w:val=""/>
      <w:lvlJc w:val="left"/>
      <w:pPr>
        <w:tabs>
          <w:tab w:val="num" w:pos="1505"/>
        </w:tabs>
        <w:ind w:left="1505" w:hanging="360"/>
      </w:pPr>
      <w:rPr>
        <w:rFonts w:ascii="Symbol" w:hAnsi="Symbol" w:hint="default"/>
      </w:rPr>
    </w:lvl>
    <w:lvl w:ilvl="1" w:tplc="04090003" w:tentative="1">
      <w:start w:val="1"/>
      <w:numFmt w:val="bullet"/>
      <w:lvlText w:val="o"/>
      <w:lvlJc w:val="left"/>
      <w:pPr>
        <w:tabs>
          <w:tab w:val="num" w:pos="2225"/>
        </w:tabs>
        <w:ind w:left="2225" w:hanging="360"/>
      </w:pPr>
      <w:rPr>
        <w:rFonts w:ascii="Courier New" w:hAnsi="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26" w15:restartNumberingAfterBreak="0">
    <w:nsid w:val="56DF6FB5"/>
    <w:multiLevelType w:val="multilevel"/>
    <w:tmpl w:val="8FDC7D3C"/>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2130"/>
        </w:tabs>
        <w:ind w:left="2130" w:hanging="750"/>
      </w:pPr>
      <w:rPr>
        <w:rFonts w:hint="default"/>
      </w:rPr>
    </w:lvl>
    <w:lvl w:ilvl="2">
      <w:start w:val="1"/>
      <w:numFmt w:val="decimal"/>
      <w:lvlText w:val="%1.%2.%3"/>
      <w:lvlJc w:val="left"/>
      <w:pPr>
        <w:tabs>
          <w:tab w:val="num" w:pos="3510"/>
        </w:tabs>
        <w:ind w:left="3510" w:hanging="750"/>
      </w:pPr>
      <w:rPr>
        <w:rFonts w:hint="default"/>
      </w:rPr>
    </w:lvl>
    <w:lvl w:ilvl="3">
      <w:start w:val="1"/>
      <w:numFmt w:val="decimal"/>
      <w:lvlText w:val="%1.%2.%3.%4"/>
      <w:lvlJc w:val="left"/>
      <w:pPr>
        <w:tabs>
          <w:tab w:val="num" w:pos="5220"/>
        </w:tabs>
        <w:ind w:left="5220" w:hanging="108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8340"/>
        </w:tabs>
        <w:ind w:left="8340" w:hanging="144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460"/>
        </w:tabs>
        <w:ind w:left="11460" w:hanging="1800"/>
      </w:pPr>
      <w:rPr>
        <w:rFonts w:hint="default"/>
      </w:rPr>
    </w:lvl>
    <w:lvl w:ilvl="8">
      <w:start w:val="1"/>
      <w:numFmt w:val="decimal"/>
      <w:lvlText w:val="%1.%2.%3.%4.%5.%6.%7.%8.%9"/>
      <w:lvlJc w:val="left"/>
      <w:pPr>
        <w:tabs>
          <w:tab w:val="num" w:pos="12840"/>
        </w:tabs>
        <w:ind w:left="12840" w:hanging="1800"/>
      </w:pPr>
      <w:rPr>
        <w:rFonts w:hint="default"/>
      </w:rPr>
    </w:lvl>
  </w:abstractNum>
  <w:abstractNum w:abstractNumId="27" w15:restartNumberingAfterBreak="0">
    <w:nsid w:val="57D005C0"/>
    <w:multiLevelType w:val="multilevel"/>
    <w:tmpl w:val="B23C2D6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226901"/>
    <w:multiLevelType w:val="multilevel"/>
    <w:tmpl w:val="0F7664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586E3071"/>
    <w:multiLevelType w:val="hybridMultilevel"/>
    <w:tmpl w:val="5F1E5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A93799A"/>
    <w:multiLevelType w:val="hybridMultilevel"/>
    <w:tmpl w:val="DE9CA544"/>
    <w:lvl w:ilvl="0" w:tplc="04090011">
      <w:start w:val="1"/>
      <w:numFmt w:val="decimal"/>
      <w:lvlText w:val="%1)"/>
      <w:lvlJc w:val="left"/>
      <w:pPr>
        <w:ind w:left="720" w:hanging="360"/>
      </w:pPr>
      <w:rPr>
        <w:rFonts w:hint="default"/>
      </w:rPr>
    </w:lvl>
    <w:lvl w:ilvl="1" w:tplc="A77A63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CA50DC"/>
    <w:multiLevelType w:val="multilevel"/>
    <w:tmpl w:val="01989654"/>
    <w:lvl w:ilvl="0">
      <w:start w:val="1"/>
      <w:numFmt w:val="decimal"/>
      <w:lvlText w:val="%1.0"/>
      <w:lvlJc w:val="left"/>
      <w:pPr>
        <w:tabs>
          <w:tab w:val="num" w:pos="420"/>
        </w:tabs>
        <w:ind w:left="42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00"/>
        </w:tabs>
        <w:ind w:left="3300"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32" w15:restartNumberingAfterBreak="0">
    <w:nsid w:val="5B2617B3"/>
    <w:multiLevelType w:val="hybridMultilevel"/>
    <w:tmpl w:val="D3D2A3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43E6475"/>
    <w:multiLevelType w:val="multilevel"/>
    <w:tmpl w:val="46045EA2"/>
    <w:lvl w:ilvl="0">
      <w:start w:val="7"/>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4" w15:restartNumberingAfterBreak="0">
    <w:nsid w:val="645E2A37"/>
    <w:multiLevelType w:val="multilevel"/>
    <w:tmpl w:val="B23C2D6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516DD4"/>
    <w:multiLevelType w:val="multilevel"/>
    <w:tmpl w:val="375AFA82"/>
    <w:lvl w:ilvl="0">
      <w:start w:val="2"/>
      <w:numFmt w:val="decimal"/>
      <w:lvlText w:val="%1.0"/>
      <w:lvlJc w:val="left"/>
      <w:pPr>
        <w:tabs>
          <w:tab w:val="num" w:pos="1170"/>
        </w:tabs>
        <w:ind w:left="1170" w:hanging="450"/>
      </w:pPr>
      <w:rPr>
        <w:rFonts w:hint="default"/>
      </w:rPr>
    </w:lvl>
    <w:lvl w:ilvl="1">
      <w:start w:val="1"/>
      <w:numFmt w:val="decimal"/>
      <w:lvlText w:val="%1.%2"/>
      <w:lvlJc w:val="left"/>
      <w:pPr>
        <w:tabs>
          <w:tab w:val="num" w:pos="1890"/>
        </w:tabs>
        <w:ind w:left="189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6" w15:restartNumberingAfterBreak="0">
    <w:nsid w:val="6E3F38AB"/>
    <w:multiLevelType w:val="multilevel"/>
    <w:tmpl w:val="7934658A"/>
    <w:lvl w:ilvl="0">
      <w:start w:val="2"/>
      <w:numFmt w:val="decimal"/>
      <w:lvlText w:val="%1.0"/>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3240"/>
        </w:tabs>
        <w:ind w:left="3240" w:hanging="108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5040"/>
        </w:tabs>
        <w:ind w:left="5040" w:hanging="144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7" w15:restartNumberingAfterBreak="0">
    <w:nsid w:val="6FCA584C"/>
    <w:multiLevelType w:val="hybridMultilevel"/>
    <w:tmpl w:val="3D7881F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6978"/>
    <w:multiLevelType w:val="multilevel"/>
    <w:tmpl w:val="B99655F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AF25B66"/>
    <w:multiLevelType w:val="multilevel"/>
    <w:tmpl w:val="E4E494B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D660D44"/>
    <w:multiLevelType w:val="hybridMultilevel"/>
    <w:tmpl w:val="54826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2A3991"/>
    <w:multiLevelType w:val="hybridMultilevel"/>
    <w:tmpl w:val="44A042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35"/>
  </w:num>
  <w:num w:numId="4">
    <w:abstractNumId w:val="33"/>
  </w:num>
  <w:num w:numId="5">
    <w:abstractNumId w:val="38"/>
  </w:num>
  <w:num w:numId="6">
    <w:abstractNumId w:val="9"/>
  </w:num>
  <w:num w:numId="7">
    <w:abstractNumId w:val="25"/>
  </w:num>
  <w:num w:numId="8">
    <w:abstractNumId w:val="19"/>
  </w:num>
  <w:num w:numId="9">
    <w:abstractNumId w:val="4"/>
  </w:num>
  <w:num w:numId="10">
    <w:abstractNumId w:val="1"/>
  </w:num>
  <w:num w:numId="11">
    <w:abstractNumId w:val="22"/>
  </w:num>
  <w:num w:numId="12">
    <w:abstractNumId w:val="41"/>
  </w:num>
  <w:num w:numId="13">
    <w:abstractNumId w:val="18"/>
  </w:num>
  <w:num w:numId="14">
    <w:abstractNumId w:val="32"/>
  </w:num>
  <w:num w:numId="15">
    <w:abstractNumId w:val="36"/>
  </w:num>
  <w:num w:numId="16">
    <w:abstractNumId w:val="8"/>
  </w:num>
  <w:num w:numId="17">
    <w:abstractNumId w:val="24"/>
  </w:num>
  <w:num w:numId="18">
    <w:abstractNumId w:val="6"/>
  </w:num>
  <w:num w:numId="19">
    <w:abstractNumId w:val="3"/>
  </w:num>
  <w:num w:numId="20">
    <w:abstractNumId w:val="10"/>
  </w:num>
  <w:num w:numId="21">
    <w:abstractNumId w:val="29"/>
  </w:num>
  <w:num w:numId="22">
    <w:abstractNumId w:val="23"/>
  </w:num>
  <w:num w:numId="23">
    <w:abstractNumId w:val="31"/>
  </w:num>
  <w:num w:numId="24">
    <w:abstractNumId w:val="26"/>
  </w:num>
  <w:num w:numId="25">
    <w:abstractNumId w:val="21"/>
  </w:num>
  <w:num w:numId="26">
    <w:abstractNumId w:val="20"/>
  </w:num>
  <w:num w:numId="27">
    <w:abstractNumId w:val="39"/>
  </w:num>
  <w:num w:numId="28">
    <w:abstractNumId w:val="7"/>
  </w:num>
  <w:num w:numId="29">
    <w:abstractNumId w:val="5"/>
  </w:num>
  <w:num w:numId="30">
    <w:abstractNumId w:val="30"/>
  </w:num>
  <w:num w:numId="31">
    <w:abstractNumId w:val="37"/>
  </w:num>
  <w:num w:numId="32">
    <w:abstractNumId w:val="27"/>
  </w:num>
  <w:num w:numId="33">
    <w:abstractNumId w:val="34"/>
  </w:num>
  <w:num w:numId="34">
    <w:abstractNumId w:val="13"/>
  </w:num>
  <w:num w:numId="35">
    <w:abstractNumId w:val="28"/>
  </w:num>
  <w:num w:numId="36">
    <w:abstractNumId w:val="16"/>
  </w:num>
  <w:num w:numId="37">
    <w:abstractNumId w:val="17"/>
  </w:num>
  <w:num w:numId="38">
    <w:abstractNumId w:val="15"/>
  </w:num>
  <w:num w:numId="39">
    <w:abstractNumId w:val="0"/>
  </w:num>
  <w:num w:numId="40">
    <w:abstractNumId w:val="40"/>
  </w:num>
  <w:num w:numId="41">
    <w:abstractNumId w:val="1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0F94"/>
    <w:rsid w:val="00000B43"/>
    <w:rsid w:val="00000D08"/>
    <w:rsid w:val="000178D2"/>
    <w:rsid w:val="00020066"/>
    <w:rsid w:val="00027E8F"/>
    <w:rsid w:val="0003638C"/>
    <w:rsid w:val="0006148A"/>
    <w:rsid w:val="00061497"/>
    <w:rsid w:val="00061F4A"/>
    <w:rsid w:val="00071CE4"/>
    <w:rsid w:val="00076657"/>
    <w:rsid w:val="00091F14"/>
    <w:rsid w:val="000B19E5"/>
    <w:rsid w:val="000C0B04"/>
    <w:rsid w:val="000C607F"/>
    <w:rsid w:val="000D7A63"/>
    <w:rsid w:val="00110AA1"/>
    <w:rsid w:val="00124CF7"/>
    <w:rsid w:val="00132709"/>
    <w:rsid w:val="00157FD1"/>
    <w:rsid w:val="00167C47"/>
    <w:rsid w:val="001B19AF"/>
    <w:rsid w:val="001B25CA"/>
    <w:rsid w:val="001D031C"/>
    <w:rsid w:val="002128B9"/>
    <w:rsid w:val="0021790B"/>
    <w:rsid w:val="0023522C"/>
    <w:rsid w:val="0025268B"/>
    <w:rsid w:val="00261543"/>
    <w:rsid w:val="002625EB"/>
    <w:rsid w:val="002A6F00"/>
    <w:rsid w:val="002A74BC"/>
    <w:rsid w:val="002D29D4"/>
    <w:rsid w:val="002F47C7"/>
    <w:rsid w:val="0030514C"/>
    <w:rsid w:val="00317649"/>
    <w:rsid w:val="00321A05"/>
    <w:rsid w:val="00335B15"/>
    <w:rsid w:val="003408A9"/>
    <w:rsid w:val="00342002"/>
    <w:rsid w:val="0034237F"/>
    <w:rsid w:val="00356F14"/>
    <w:rsid w:val="00362998"/>
    <w:rsid w:val="00366FD0"/>
    <w:rsid w:val="00372495"/>
    <w:rsid w:val="00375FDF"/>
    <w:rsid w:val="003808ED"/>
    <w:rsid w:val="00390FDF"/>
    <w:rsid w:val="00396DA5"/>
    <w:rsid w:val="003B5230"/>
    <w:rsid w:val="003C14A1"/>
    <w:rsid w:val="003C5320"/>
    <w:rsid w:val="003F259C"/>
    <w:rsid w:val="0042076E"/>
    <w:rsid w:val="004213E0"/>
    <w:rsid w:val="0045127E"/>
    <w:rsid w:val="00455D69"/>
    <w:rsid w:val="00497523"/>
    <w:rsid w:val="004A5164"/>
    <w:rsid w:val="004B026A"/>
    <w:rsid w:val="004D7D2D"/>
    <w:rsid w:val="004E6AC0"/>
    <w:rsid w:val="005050B3"/>
    <w:rsid w:val="00506458"/>
    <w:rsid w:val="00527BA7"/>
    <w:rsid w:val="00547D0B"/>
    <w:rsid w:val="00556CD3"/>
    <w:rsid w:val="0058031A"/>
    <w:rsid w:val="005A0F94"/>
    <w:rsid w:val="005A1303"/>
    <w:rsid w:val="005A7BD7"/>
    <w:rsid w:val="00613FC7"/>
    <w:rsid w:val="00646504"/>
    <w:rsid w:val="00646957"/>
    <w:rsid w:val="00646AC3"/>
    <w:rsid w:val="00646B36"/>
    <w:rsid w:val="00652C7A"/>
    <w:rsid w:val="006611BA"/>
    <w:rsid w:val="0066249B"/>
    <w:rsid w:val="00662DA3"/>
    <w:rsid w:val="00664F8A"/>
    <w:rsid w:val="0066540A"/>
    <w:rsid w:val="00693FD6"/>
    <w:rsid w:val="006A35DC"/>
    <w:rsid w:val="006D34EA"/>
    <w:rsid w:val="006D580B"/>
    <w:rsid w:val="006E3D27"/>
    <w:rsid w:val="0071031A"/>
    <w:rsid w:val="00716715"/>
    <w:rsid w:val="00761D40"/>
    <w:rsid w:val="00790FB2"/>
    <w:rsid w:val="007B39A9"/>
    <w:rsid w:val="007C1FE1"/>
    <w:rsid w:val="007C272B"/>
    <w:rsid w:val="007D1AD9"/>
    <w:rsid w:val="0081448A"/>
    <w:rsid w:val="00841DD2"/>
    <w:rsid w:val="008420C6"/>
    <w:rsid w:val="00855F8F"/>
    <w:rsid w:val="0086151C"/>
    <w:rsid w:val="008861CB"/>
    <w:rsid w:val="00896764"/>
    <w:rsid w:val="008C2274"/>
    <w:rsid w:val="008D684A"/>
    <w:rsid w:val="008E26ED"/>
    <w:rsid w:val="00900DCE"/>
    <w:rsid w:val="009038C9"/>
    <w:rsid w:val="00917679"/>
    <w:rsid w:val="009279C6"/>
    <w:rsid w:val="00943DD7"/>
    <w:rsid w:val="00957C29"/>
    <w:rsid w:val="00960CBA"/>
    <w:rsid w:val="00974D75"/>
    <w:rsid w:val="00980F01"/>
    <w:rsid w:val="009B1259"/>
    <w:rsid w:val="009B6385"/>
    <w:rsid w:val="009C6A8B"/>
    <w:rsid w:val="009F642A"/>
    <w:rsid w:val="00A04E0F"/>
    <w:rsid w:val="00A072AA"/>
    <w:rsid w:val="00A1700C"/>
    <w:rsid w:val="00A27433"/>
    <w:rsid w:val="00A30C20"/>
    <w:rsid w:val="00A44CA6"/>
    <w:rsid w:val="00A467E1"/>
    <w:rsid w:val="00A7555A"/>
    <w:rsid w:val="00A92B7F"/>
    <w:rsid w:val="00A95206"/>
    <w:rsid w:val="00AB2C5B"/>
    <w:rsid w:val="00AC1DAA"/>
    <w:rsid w:val="00AE7D73"/>
    <w:rsid w:val="00B16765"/>
    <w:rsid w:val="00B2310B"/>
    <w:rsid w:val="00B23B4E"/>
    <w:rsid w:val="00B25180"/>
    <w:rsid w:val="00B42B49"/>
    <w:rsid w:val="00B72C53"/>
    <w:rsid w:val="00B73A43"/>
    <w:rsid w:val="00B832C4"/>
    <w:rsid w:val="00BC1473"/>
    <w:rsid w:val="00BC16FD"/>
    <w:rsid w:val="00BD2517"/>
    <w:rsid w:val="00BD60E5"/>
    <w:rsid w:val="00BD709C"/>
    <w:rsid w:val="00BF5901"/>
    <w:rsid w:val="00BF5F18"/>
    <w:rsid w:val="00C122BD"/>
    <w:rsid w:val="00C33E59"/>
    <w:rsid w:val="00C36A51"/>
    <w:rsid w:val="00C53341"/>
    <w:rsid w:val="00C64878"/>
    <w:rsid w:val="00C65718"/>
    <w:rsid w:val="00C751AB"/>
    <w:rsid w:val="00C77B9A"/>
    <w:rsid w:val="00CC5A6E"/>
    <w:rsid w:val="00CD693B"/>
    <w:rsid w:val="00CE23D2"/>
    <w:rsid w:val="00D206C4"/>
    <w:rsid w:val="00D223E6"/>
    <w:rsid w:val="00D23965"/>
    <w:rsid w:val="00D24666"/>
    <w:rsid w:val="00D2507A"/>
    <w:rsid w:val="00D272CD"/>
    <w:rsid w:val="00D30205"/>
    <w:rsid w:val="00D3331E"/>
    <w:rsid w:val="00D3367E"/>
    <w:rsid w:val="00D3653C"/>
    <w:rsid w:val="00D40498"/>
    <w:rsid w:val="00D46D7F"/>
    <w:rsid w:val="00D47B10"/>
    <w:rsid w:val="00D57B61"/>
    <w:rsid w:val="00D7087D"/>
    <w:rsid w:val="00D7338F"/>
    <w:rsid w:val="00D74F06"/>
    <w:rsid w:val="00D76AC6"/>
    <w:rsid w:val="00D91E56"/>
    <w:rsid w:val="00DB5F53"/>
    <w:rsid w:val="00DE1BCE"/>
    <w:rsid w:val="00DE2788"/>
    <w:rsid w:val="00DE5EBB"/>
    <w:rsid w:val="00DF4247"/>
    <w:rsid w:val="00DF48A0"/>
    <w:rsid w:val="00E036C0"/>
    <w:rsid w:val="00E0640A"/>
    <w:rsid w:val="00E302F9"/>
    <w:rsid w:val="00E3259E"/>
    <w:rsid w:val="00E34D01"/>
    <w:rsid w:val="00E4454D"/>
    <w:rsid w:val="00E53328"/>
    <w:rsid w:val="00E63B2F"/>
    <w:rsid w:val="00E77E72"/>
    <w:rsid w:val="00E81676"/>
    <w:rsid w:val="00E87E19"/>
    <w:rsid w:val="00E90E07"/>
    <w:rsid w:val="00E95382"/>
    <w:rsid w:val="00EA2F73"/>
    <w:rsid w:val="00EB015E"/>
    <w:rsid w:val="00ED2EF4"/>
    <w:rsid w:val="00EE1308"/>
    <w:rsid w:val="00EE526C"/>
    <w:rsid w:val="00EE699B"/>
    <w:rsid w:val="00EF08D0"/>
    <w:rsid w:val="00EF5552"/>
    <w:rsid w:val="00EF626F"/>
    <w:rsid w:val="00EF75E2"/>
    <w:rsid w:val="00F25FF1"/>
    <w:rsid w:val="00F4309E"/>
    <w:rsid w:val="00F53AF8"/>
    <w:rsid w:val="00F62EDE"/>
    <w:rsid w:val="00FA6DD9"/>
    <w:rsid w:val="00FB2F86"/>
    <w:rsid w:val="00FC493A"/>
    <w:rsid w:val="00FC5286"/>
    <w:rsid w:val="00FE0C7E"/>
    <w:rsid w:val="3DBAB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67997"/>
  <w15:chartTrackingRefBased/>
  <w15:docId w15:val="{A4AAA3D4-259D-410E-B54E-A26DD370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0C6"/>
    <w:pPr>
      <w:spacing w:before="120"/>
    </w:pPr>
    <w:rPr>
      <w:rFonts w:ascii="Ubuntu" w:hAnsi="Ubuntu"/>
      <w:snapToGrid w:val="0"/>
      <w:sz w:val="22"/>
    </w:rPr>
  </w:style>
  <w:style w:type="paragraph" w:styleId="Heading1">
    <w:name w:val="heading 1"/>
    <w:basedOn w:val="Normal"/>
    <w:next w:val="Normal"/>
    <w:link w:val="Heading1Char"/>
    <w:qFormat/>
    <w:rsid w:val="00375FDF"/>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b/>
      <w:snapToGrid/>
      <w:sz w:val="28"/>
      <w:szCs w:val="24"/>
    </w:rPr>
  </w:style>
  <w:style w:type="paragraph" w:styleId="Heading3">
    <w:name w:val="heading 3"/>
    <w:basedOn w:val="Normal"/>
    <w:next w:val="Normal"/>
    <w:link w:val="Heading3Char"/>
    <w:unhideWhenUsed/>
    <w:qFormat/>
    <w:rsid w:val="0058031A"/>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u w:val="single"/>
    </w:rPr>
  </w:style>
  <w:style w:type="paragraph" w:styleId="BodyTextIndent">
    <w:name w:val="Body Text Indent"/>
    <w:basedOn w:val="Normal"/>
    <w:pPr>
      <w:ind w:left="720"/>
    </w:pPr>
    <w:rPr>
      <w:rFonts w:ascii="Arial" w:hAnsi="Arial"/>
      <w:snapToGrid/>
    </w:rPr>
  </w:style>
  <w:style w:type="paragraph" w:styleId="Subtitle">
    <w:name w:val="Subtitle"/>
    <w:basedOn w:val="Normal"/>
    <w:qFormat/>
    <w:pPr>
      <w:jc w:val="center"/>
    </w:pPr>
    <w:rPr>
      <w:rFonts w:ascii="Arial" w:hAnsi="Arial"/>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375FDF"/>
    <w:rPr>
      <w:rFonts w:ascii="Cambria" w:eastAsia="Times New Roman" w:hAnsi="Cambria" w:cs="Times New Roman"/>
      <w:b/>
      <w:bCs/>
      <w:snapToGrid w:val="0"/>
      <w:kern w:val="32"/>
      <w:sz w:val="32"/>
      <w:szCs w:val="32"/>
    </w:rPr>
  </w:style>
  <w:style w:type="paragraph" w:styleId="ListParagraph">
    <w:name w:val="List Paragraph"/>
    <w:basedOn w:val="Normal"/>
    <w:uiPriority w:val="34"/>
    <w:qFormat/>
    <w:rsid w:val="00375FDF"/>
    <w:pPr>
      <w:ind w:left="720"/>
    </w:pPr>
  </w:style>
  <w:style w:type="character" w:customStyle="1" w:styleId="HeaderChar">
    <w:name w:val="Header Char"/>
    <w:link w:val="Header"/>
    <w:uiPriority w:val="99"/>
    <w:rsid w:val="0066540A"/>
    <w:rPr>
      <w:snapToGrid w:val="0"/>
      <w:sz w:val="24"/>
    </w:rPr>
  </w:style>
  <w:style w:type="paragraph" w:styleId="BalloonText">
    <w:name w:val="Balloon Text"/>
    <w:basedOn w:val="Normal"/>
    <w:link w:val="BalloonTextChar"/>
    <w:rsid w:val="0066540A"/>
    <w:rPr>
      <w:rFonts w:ascii="Tahoma" w:hAnsi="Tahoma" w:cs="Tahoma"/>
      <w:sz w:val="16"/>
      <w:szCs w:val="16"/>
    </w:rPr>
  </w:style>
  <w:style w:type="character" w:customStyle="1" w:styleId="BalloonTextChar">
    <w:name w:val="Balloon Text Char"/>
    <w:link w:val="BalloonText"/>
    <w:rsid w:val="0066540A"/>
    <w:rPr>
      <w:rFonts w:ascii="Tahoma" w:hAnsi="Tahoma" w:cs="Tahoma"/>
      <w:snapToGrid w:val="0"/>
      <w:sz w:val="16"/>
      <w:szCs w:val="16"/>
    </w:rPr>
  </w:style>
  <w:style w:type="paragraph" w:customStyle="1" w:styleId="Default">
    <w:name w:val="Default"/>
    <w:rsid w:val="009B6385"/>
    <w:pPr>
      <w:autoSpaceDE w:val="0"/>
      <w:autoSpaceDN w:val="0"/>
      <w:adjustRightInd w:val="0"/>
    </w:pPr>
    <w:rPr>
      <w:rFonts w:ascii="Arial" w:hAnsi="Arial" w:cs="Arial"/>
      <w:color w:val="000000"/>
      <w:sz w:val="24"/>
      <w:szCs w:val="24"/>
    </w:rPr>
  </w:style>
  <w:style w:type="character" w:styleId="Hyperlink">
    <w:name w:val="Hyperlink"/>
    <w:rsid w:val="00FA6DD9"/>
    <w:rPr>
      <w:color w:val="0000FF"/>
      <w:u w:val="single"/>
    </w:rPr>
  </w:style>
  <w:style w:type="character" w:customStyle="1" w:styleId="Heading3Char">
    <w:name w:val="Heading 3 Char"/>
    <w:link w:val="Heading3"/>
    <w:rsid w:val="0058031A"/>
    <w:rPr>
      <w:rFonts w:ascii="Ubuntu" w:hAnsi="Ubuntu"/>
      <w:b/>
      <w:bCs/>
      <w:snapToGrid w:val="0"/>
      <w:sz w:val="24"/>
      <w:szCs w:val="26"/>
    </w:rPr>
  </w:style>
  <w:style w:type="character" w:styleId="CommentReference">
    <w:name w:val="annotation reference"/>
    <w:rsid w:val="009038C9"/>
    <w:rPr>
      <w:sz w:val="16"/>
      <w:szCs w:val="16"/>
    </w:rPr>
  </w:style>
  <w:style w:type="paragraph" w:styleId="CommentText">
    <w:name w:val="annotation text"/>
    <w:basedOn w:val="Normal"/>
    <w:link w:val="CommentTextChar"/>
    <w:rsid w:val="009038C9"/>
    <w:rPr>
      <w:sz w:val="20"/>
    </w:rPr>
  </w:style>
  <w:style w:type="character" w:customStyle="1" w:styleId="CommentTextChar">
    <w:name w:val="Comment Text Char"/>
    <w:link w:val="CommentText"/>
    <w:rsid w:val="009038C9"/>
    <w:rPr>
      <w:snapToGrid w:val="0"/>
    </w:rPr>
  </w:style>
  <w:style w:type="paragraph" w:styleId="CommentSubject">
    <w:name w:val="annotation subject"/>
    <w:basedOn w:val="CommentText"/>
    <w:next w:val="CommentText"/>
    <w:link w:val="CommentSubjectChar"/>
    <w:rsid w:val="009038C9"/>
    <w:rPr>
      <w:b/>
      <w:bCs/>
    </w:rPr>
  </w:style>
  <w:style w:type="character" w:customStyle="1" w:styleId="CommentSubjectChar">
    <w:name w:val="Comment Subject Char"/>
    <w:link w:val="CommentSubject"/>
    <w:rsid w:val="009038C9"/>
    <w:rPr>
      <w:b/>
      <w:bCs/>
      <w:snapToGrid w:val="0"/>
    </w:rPr>
  </w:style>
  <w:style w:type="character" w:styleId="UnresolvedMention">
    <w:name w:val="Unresolved Mention"/>
    <w:uiPriority w:val="99"/>
    <w:semiHidden/>
    <w:unhideWhenUsed/>
    <w:rsid w:val="00C751AB"/>
    <w:rPr>
      <w:color w:val="605E5C"/>
      <w:shd w:val="clear" w:color="auto" w:fill="E1DFDD"/>
    </w:rPr>
  </w:style>
  <w:style w:type="character" w:styleId="FollowedHyperlink">
    <w:name w:val="FollowedHyperlink"/>
    <w:rsid w:val="00B832C4"/>
    <w:rPr>
      <w:color w:val="954F72"/>
      <w:u w:val="single"/>
    </w:rPr>
  </w:style>
  <w:style w:type="character" w:customStyle="1" w:styleId="TitleChar">
    <w:name w:val="Title Char"/>
    <w:link w:val="Title"/>
    <w:rsid w:val="002A6F00"/>
    <w:rPr>
      <w:b/>
      <w:snapToGrid w:val="0"/>
      <w:sz w:val="28"/>
      <w:u w:val="single"/>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7df8958-a30d-425e-a331-e7ccce1028aa" xsi:nil="true"/>
    <SharedWithUsers xmlns="f10af7b9-28c5-4861-84c8-83ffc010355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E6BA9E9CA1348B6A15C68BEB53414" ma:contentTypeVersion="15" ma:contentTypeDescription="Create a new document." ma:contentTypeScope="" ma:versionID="a28937434f68c7af03cd51d9b75a930e">
  <xsd:schema xmlns:xsd="http://www.w3.org/2001/XMLSchema" xmlns:xs="http://www.w3.org/2001/XMLSchema" xmlns:p="http://schemas.microsoft.com/office/2006/metadata/properties" xmlns:ns2="f10af7b9-28c5-4861-84c8-83ffc010355d" xmlns:ns3="d7df8958-a30d-425e-a331-e7ccce1028aa" targetNamespace="http://schemas.microsoft.com/office/2006/metadata/properties" ma:root="true" ma:fieldsID="3c7dbcf2484aff098bfdb73bbdb48388" ns2:_="" ns3:_="">
    <xsd:import namespace="f10af7b9-28c5-4861-84c8-83ffc010355d"/>
    <xsd:import namespace="d7df8958-a30d-425e-a331-e7ccce1028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af7b9-28c5-4861-84c8-83ffc01035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df8958-a30d-425e-a331-e7ccce1028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0F566-C7D2-49DD-AE51-B1549F26F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27F43-69AB-4826-B4B5-A727C04BF664}"/>
</file>

<file path=customXml/itemProps3.xml><?xml version="1.0" encoding="utf-8"?>
<ds:datastoreItem xmlns:ds="http://schemas.openxmlformats.org/officeDocument/2006/customXml" ds:itemID="{DB0CD38D-D3B8-4E75-9A59-25C0A9021B02}">
  <ds:schemaRefs>
    <ds:schemaRef ds:uri="http://schemas.microsoft.com/office/2006/metadata/longProperties"/>
  </ds:schemaRefs>
</ds:datastoreItem>
</file>

<file path=customXml/itemProps4.xml><?xml version="1.0" encoding="utf-8"?>
<ds:datastoreItem xmlns:ds="http://schemas.openxmlformats.org/officeDocument/2006/customXml" ds:itemID="{46407B54-F917-4C96-A2CA-F8E42ABC0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3704</Characters>
  <Application>Microsoft Office Word</Application>
  <DocSecurity>0</DocSecurity>
  <Lines>30</Lines>
  <Paragraphs>8</Paragraphs>
  <ScaleCrop>false</ScaleCrop>
  <Company>SHDC</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HEALTH DEVELOPMENT CORPORATION</dc:title>
  <dc:subject/>
  <dc:creator>Al Karniwiecz</dc:creator>
  <cp:keywords/>
  <dc:description/>
  <cp:lastModifiedBy>Karen Ferland</cp:lastModifiedBy>
  <cp:revision>5</cp:revision>
  <cp:lastPrinted>2008-05-30T18:18:00Z</cp:lastPrinted>
  <dcterms:created xsi:type="dcterms:W3CDTF">2022-05-05T11:43:00Z</dcterms:created>
  <dcterms:modified xsi:type="dcterms:W3CDTF">2022-05-05T19:37:00Z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Rosie Fields</vt:lpwstr>
  </property>
  <property fmtid="{D5CDD505-2E9C-101B-9397-08002B2CF9AE}" pid="4" name="Order">
    <vt:lpwstr>128400.000000000</vt:lpwstr>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Rosie Fields</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0x010100E37E6BA9E9CA1348B6A15C68BEB53414</vt:lpwstr>
  </property>
  <property fmtid="{D5CDD505-2E9C-101B-9397-08002B2CF9AE}" pid="11" name="TriggerFlowInfo">
    <vt:lpwstr/>
  </property>
</Properties>
</file>